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E3" w:rsidRPr="00F24FD2" w:rsidRDefault="003A03E3" w:rsidP="003A0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24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</w:t>
      </w:r>
      <w:proofErr w:type="gramEnd"/>
      <w:r w:rsidRPr="00F24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Росреестра поможет узнать </w:t>
      </w:r>
      <w:proofErr w:type="gramStart"/>
      <w:r w:rsidRPr="00F24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</w:t>
      </w:r>
      <w:proofErr w:type="gramEnd"/>
      <w:r w:rsidRPr="00F24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документы необходимы для сделок с недвижимостью</w:t>
      </w:r>
    </w:p>
    <w:p w:rsidR="003A03E3" w:rsidRPr="00F24FD2" w:rsidRDefault="003A03E3" w:rsidP="003A03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A03E3" w:rsidRPr="00F24FD2" w:rsidRDefault="003A03E3" w:rsidP="003A03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4FD2">
        <w:rPr>
          <w:rFonts w:ascii="Times New Roman" w:hAnsi="Times New Roman" w:cs="Times New Roman"/>
          <w:color w:val="333333"/>
          <w:sz w:val="28"/>
          <w:szCs w:val="28"/>
        </w:rPr>
        <w:t>Приобретая квартиру, гараж, земельный участок, оформляя наследство или участвуя в долевом строительстве, каждый заявитель сталкивается с необходимостью сбора документов для государственной регистрации прав или кадастрового учета. Определить самостоятельно, какой именно перечень документов требуется в том или ином случае, довольно сложно. Кадастровая палата по Волгоградской области рекомендует воспользоваться сервисом «Жизненные ситуации» официального сайта Росреестра (</w:t>
      </w:r>
      <w:hyperlink r:id="rId4" w:tgtFrame="_blank" w:history="1">
        <w:r w:rsidRPr="00F24FD2">
          <w:rPr>
            <w:rStyle w:val="a3"/>
            <w:rFonts w:ascii="Times New Roman" w:hAnsi="Times New Roman" w:cs="Times New Roman"/>
            <w:color w:val="333333"/>
            <w:sz w:val="28"/>
            <w:szCs w:val="28"/>
          </w:rPr>
          <w:t>https://rosreestr.ru</w:t>
        </w:r>
      </w:hyperlink>
      <w:r w:rsidRPr="00F24FD2">
        <w:rPr>
          <w:rFonts w:ascii="Times New Roman" w:hAnsi="Times New Roman" w:cs="Times New Roman"/>
          <w:color w:val="333333"/>
          <w:sz w:val="28"/>
          <w:szCs w:val="28"/>
        </w:rPr>
        <w:t>), найти его на сайте Росреестра и воспользоваться просто.</w:t>
      </w:r>
    </w:p>
    <w:p w:rsidR="003A03E3" w:rsidRPr="00F24FD2" w:rsidRDefault="003A03E3" w:rsidP="003A03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4FD2">
        <w:rPr>
          <w:rFonts w:ascii="Times New Roman" w:hAnsi="Times New Roman" w:cs="Times New Roman"/>
          <w:color w:val="333333"/>
          <w:sz w:val="28"/>
          <w:szCs w:val="28"/>
        </w:rPr>
        <w:t>Необходимо зайти в любой из разделов официального сайта Росреестра «Физическим лицам», «Юридическим лицам» или «Специалистам». После чего в модуле «Полезная информация» найти сервис «Жизненные ситуации». Далее выберите тип объекта, с которым планируете совершить сделку, и операции, которую вы планируете совершить (дарение, купля-продажа, наследование, кадастровый учет и т. д.), а затем ответить на несколько простых вопросов анкеты.</w:t>
      </w:r>
    </w:p>
    <w:p w:rsidR="003A03E3" w:rsidRPr="00F24FD2" w:rsidRDefault="003A03E3" w:rsidP="003A03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4FD2">
        <w:rPr>
          <w:rFonts w:ascii="Times New Roman" w:hAnsi="Times New Roman" w:cs="Times New Roman"/>
          <w:color w:val="333333"/>
          <w:sz w:val="28"/>
          <w:szCs w:val="28"/>
        </w:rPr>
        <w:t>После заполнения необходимой формы список требуемых документов появится на экране вместе с максимальным сроком получения услуги и информацией о размере оплаты государственной пошлины. Список можно будет распечатать, либо сохранить. Также с этой страницы можно перейти в раздел «Электронные услуги», который предоставит возможности для осуществления дальнейших действий, в том числе и для подачи документов, при наличии электронной подписи.</w:t>
      </w:r>
    </w:p>
    <w:p w:rsidR="003A03E3" w:rsidRPr="00F24FD2" w:rsidRDefault="003A03E3" w:rsidP="003A03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4FD2">
        <w:rPr>
          <w:rFonts w:ascii="Times New Roman" w:hAnsi="Times New Roman" w:cs="Times New Roman"/>
          <w:color w:val="333333"/>
          <w:sz w:val="28"/>
          <w:szCs w:val="28"/>
        </w:rPr>
        <w:t>Сервис несложен в использовании и будет понятен не только профессиональным участникам рынка недвижимости, но и простым гражданам, а также позволит самостоятельно решать различные жизненные ситуации, возникающие с недвижимостью.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3E3"/>
    <w:rsid w:val="003A03E3"/>
    <w:rsid w:val="009B3BF5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3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rosreestr.ru&amp;post=473402199_6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2019-03-25T09:39:00Z</dcterms:created>
  <dcterms:modified xsi:type="dcterms:W3CDTF">2019-03-25T09:39:00Z</dcterms:modified>
</cp:coreProperties>
</file>