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2D" w:rsidRPr="004377AE" w:rsidRDefault="00DA562D" w:rsidP="00DA562D">
      <w:pPr>
        <w:pStyle w:val="Default"/>
        <w:jc w:val="center"/>
        <w:rPr>
          <w:rFonts w:ascii="Times New Roman" w:hAnsi="Times New Roman" w:cs="Times New Roman"/>
          <w:b/>
        </w:rPr>
      </w:pPr>
      <w:r w:rsidRPr="004377AE">
        <w:rPr>
          <w:rFonts w:ascii="Times New Roman" w:hAnsi="Times New Roman" w:cs="Times New Roman"/>
          <w:b/>
        </w:rPr>
        <w:t>Кадастровая палата призывает граждан активнее пользоваться "Личным кабинетом"</w:t>
      </w:r>
    </w:p>
    <w:p w:rsidR="00DA562D" w:rsidRPr="004377AE" w:rsidRDefault="00DA562D" w:rsidP="00DA562D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DA562D" w:rsidRPr="004377AE" w:rsidRDefault="00DA562D" w:rsidP="00DA562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377AE">
        <w:rPr>
          <w:rFonts w:ascii="Times New Roman" w:hAnsi="Times New Roman" w:cs="Times New Roman"/>
        </w:rPr>
        <w:t xml:space="preserve">Региональная кадастровая палата призывает граждан активнее пользоваться новой услугой "Личный кабинет". Этот сервис позволяет получать из Единого государственного реестра недвижимости актуальные сведения о своих квартирах, домах и земельных участках совершенно </w:t>
      </w:r>
      <w:r w:rsidRPr="004377AE">
        <w:rPr>
          <w:rFonts w:ascii="Times New Roman" w:hAnsi="Times New Roman" w:cs="Times New Roman"/>
          <w:color w:val="auto"/>
        </w:rPr>
        <w:t xml:space="preserve">бесплатно. </w:t>
      </w:r>
    </w:p>
    <w:p w:rsidR="005150FD" w:rsidRDefault="00DA562D" w:rsidP="00DA562D">
      <w:r w:rsidRPr="004377AE">
        <w:rPr>
          <w:rFonts w:ascii="Times New Roman" w:hAnsi="Times New Roman" w:cs="Times New Roman"/>
          <w:sz w:val="24"/>
          <w:szCs w:val="24"/>
        </w:rPr>
        <w:t xml:space="preserve">Для использования «Личного кабинета» необходимо зарегистрироваться в ЕСИА на сайте www.gosuslugi.ru и иметь соответствующий логин и пароль. После входа в «Личный кабинет» на странице отобразятся все сведения о зарегистрированной недвижимости на территории нашей страны. Как отмечают в Кадастровой палате, этим сервисом охотно пользуются продавцы, чтобы </w:t>
      </w:r>
      <w:proofErr w:type="gramStart"/>
      <w:r w:rsidRPr="004377AE">
        <w:rPr>
          <w:rFonts w:ascii="Times New Roman" w:hAnsi="Times New Roman" w:cs="Times New Roman"/>
          <w:sz w:val="24"/>
          <w:szCs w:val="24"/>
        </w:rPr>
        <w:t>предоставить покупателям доказательства</w:t>
      </w:r>
      <w:proofErr w:type="gramEnd"/>
      <w:r w:rsidRPr="004377AE">
        <w:rPr>
          <w:rFonts w:ascii="Times New Roman" w:hAnsi="Times New Roman" w:cs="Times New Roman"/>
          <w:sz w:val="24"/>
          <w:szCs w:val="24"/>
        </w:rPr>
        <w:t xml:space="preserve">, что именно они являются правообладателями определенной недвижимости. В этом случае не придется заказывать выписки в МФЦ и тратить деньги на их получение. Все сведения поступают в режиме онлайн, и оплата не требуется. Кроме того, через "Личный кабинет" можно отслеживать все изменения, которые происходят с вашими объектами - аресты, залоги, установление охранной зоны. Такая же услуга доступна и </w:t>
      </w:r>
      <w:proofErr w:type="gramStart"/>
      <w:r w:rsidRPr="004377AE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sectPr w:rsidR="005150FD" w:rsidSect="005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62D"/>
    <w:rsid w:val="005150FD"/>
    <w:rsid w:val="00DA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2017-08-18T05:33:00Z</dcterms:created>
  <dcterms:modified xsi:type="dcterms:W3CDTF">2017-08-18T05:34:00Z</dcterms:modified>
</cp:coreProperties>
</file>