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соседи отказываются подписывать акт согласования земельных участков</w:t>
      </w:r>
    </w:p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90">
        <w:rPr>
          <w:rFonts w:ascii="Times New Roman" w:hAnsi="Times New Roman" w:cs="Times New Roman"/>
          <w:color w:val="000000"/>
          <w:sz w:val="28"/>
          <w:szCs w:val="28"/>
        </w:rPr>
        <w:t xml:space="preserve">В Кадастровую палату по Волгоградской области обращаются жители региона с вопросом: "Как быть, если соседи не подписывают акт согласования границ земельного участка?". </w:t>
      </w:r>
    </w:p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90">
        <w:rPr>
          <w:rFonts w:ascii="Times New Roman" w:hAnsi="Times New Roman" w:cs="Times New Roman"/>
          <w:color w:val="000000"/>
          <w:sz w:val="28"/>
          <w:szCs w:val="28"/>
        </w:rPr>
        <w:t xml:space="preserve">Причины для межевых споров могут быть разными. Но независимо от причин, в первую очередь нужно искать компромисс, считает заместитель директора ФГБУ «ФКП Росреестра» по Волгоградской области Наталья Бирюлькина. И только при его отсутствии следует обращаться в суд и решать споры соответственно Земельному кодексу РФ. </w:t>
      </w:r>
    </w:p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90">
        <w:rPr>
          <w:rFonts w:ascii="Times New Roman" w:hAnsi="Times New Roman" w:cs="Times New Roman"/>
          <w:color w:val="000000"/>
          <w:sz w:val="28"/>
          <w:szCs w:val="28"/>
        </w:rPr>
        <w:t xml:space="preserve">- Прежде всего, следует предпринять попытку мирного, досудебного урегулирования вопроса, - советует Наталья Бирюлькина. </w:t>
      </w:r>
    </w:p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90">
        <w:rPr>
          <w:rFonts w:ascii="Times New Roman" w:hAnsi="Times New Roman" w:cs="Times New Roman"/>
          <w:color w:val="000000"/>
          <w:sz w:val="28"/>
          <w:szCs w:val="28"/>
        </w:rPr>
        <w:t xml:space="preserve">- Есть смысл обсудить со "сложным" соседом проблему. Возможно, придется в чем-то уступить, но зато вы сэкономите немало денег, нервов и времени. </w:t>
      </w:r>
    </w:p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90">
        <w:rPr>
          <w:rFonts w:ascii="Times New Roman" w:hAnsi="Times New Roman" w:cs="Times New Roman"/>
          <w:color w:val="000000"/>
          <w:sz w:val="28"/>
          <w:szCs w:val="28"/>
        </w:rPr>
        <w:t xml:space="preserve">Если же сосед категорически отказывается ставить свою подпись на акте согласования, рекомендуется данное возражение (несогласие) оформить в письменной форме - с четким обоснованием отказа от подписания акта и внесением записей о данных возражениях в акт. Оно может понадобиться в суде в качестве доказательства вашей попытки урегулировать спор до суда. Эти возражения обязательно прилагаются к межевому плану. Поставить участок на кадастровый учет можно будет после урегулирования спорных вопросов и согласования границ, выраженного в акте подписями всех сторон. </w:t>
      </w:r>
    </w:p>
    <w:p w:rsidR="00601490" w:rsidRPr="00601490" w:rsidRDefault="00601490" w:rsidP="00601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490">
        <w:rPr>
          <w:rFonts w:ascii="Times New Roman" w:hAnsi="Times New Roman" w:cs="Times New Roman"/>
          <w:color w:val="000000"/>
          <w:sz w:val="28"/>
          <w:szCs w:val="28"/>
        </w:rPr>
        <w:t xml:space="preserve">Также можно написать жалобу в прокуратуру о нарушении соседями ваших прав пользования землей, далее можно обращаться в суд. </w:t>
      </w:r>
    </w:p>
    <w:p w:rsidR="00BC2DA1" w:rsidRPr="00601490" w:rsidRDefault="00BC2DA1">
      <w:pPr>
        <w:rPr>
          <w:sz w:val="28"/>
          <w:szCs w:val="28"/>
        </w:rPr>
      </w:pPr>
    </w:p>
    <w:sectPr w:rsidR="00BC2DA1" w:rsidRPr="00601490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90"/>
    <w:rsid w:val="00601490"/>
    <w:rsid w:val="007B1D1E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2018-10-29T11:51:00Z</dcterms:created>
  <dcterms:modified xsi:type="dcterms:W3CDTF">2018-10-29T11:51:00Z</dcterms:modified>
</cp:coreProperties>
</file>