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3" w:rsidRPr="00DD15AC" w:rsidRDefault="00362853" w:rsidP="003628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Оформить недвижимость помогут в Кадастровой палате</w:t>
      </w:r>
    </w:p>
    <w:p w:rsidR="00362853" w:rsidRPr="00DD15AC" w:rsidRDefault="00362853" w:rsidP="0036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62853" w:rsidRPr="00DD15AC" w:rsidRDefault="00362853" w:rsidP="0036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В январе - марте 2019 года Кадастровая палата по Волгоградской области оказала 237 консультационных услуг</w:t>
      </w:r>
      <w:bookmarkStart w:id="0" w:name="_GoBack"/>
      <w:bookmarkEnd w:id="0"/>
      <w:r w:rsidRPr="00DD15AC">
        <w:rPr>
          <w:rFonts w:eastAsiaTheme="minorHAnsi"/>
          <w:color w:val="000000"/>
          <w:sz w:val="28"/>
          <w:szCs w:val="28"/>
          <w:lang w:eastAsia="en-US"/>
        </w:rPr>
        <w:t xml:space="preserve"> по вопросам недвижимости. </w:t>
      </w:r>
      <w:proofErr w:type="gramStart"/>
      <w:r w:rsidRPr="00DD15AC">
        <w:rPr>
          <w:rFonts w:eastAsiaTheme="minorHAnsi"/>
          <w:color w:val="000000"/>
          <w:sz w:val="28"/>
          <w:szCs w:val="28"/>
          <w:lang w:eastAsia="en-US"/>
        </w:rPr>
        <w:t>Из них 205 связаны с подготовкой проектов договоров в простой письменной форме и 32 относятся к обороту объектов недвижимого имущества.</w:t>
      </w:r>
      <w:proofErr w:type="gramEnd"/>
    </w:p>
    <w:p w:rsidR="00362853" w:rsidRPr="00DD15AC" w:rsidRDefault="00362853" w:rsidP="0036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обойдется всего в 560 рублей.</w:t>
      </w:r>
    </w:p>
    <w:p w:rsidR="00362853" w:rsidRPr="00DD15AC" w:rsidRDefault="00362853" w:rsidP="0036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Тарифы на весь перечень консультационных услуг и контакты специалистов размещены во вкладке Деятельность/</w:t>
      </w:r>
      <w:hyperlink r:id="rId4" w:history="1">
        <w:r w:rsidRPr="00DD15AC">
          <w:rPr>
            <w:rFonts w:eastAsiaTheme="minorHAnsi"/>
            <w:color w:val="000000"/>
            <w:sz w:val="28"/>
            <w:szCs w:val="28"/>
            <w:lang w:eastAsia="en-US"/>
          </w:rPr>
          <w:t>Консультационные услуги</w:t>
        </w:r>
      </w:hyperlink>
      <w:r w:rsidRPr="00DD15AC">
        <w:rPr>
          <w:rFonts w:eastAsiaTheme="minorHAnsi"/>
          <w:color w:val="000000"/>
          <w:sz w:val="28"/>
          <w:szCs w:val="28"/>
          <w:lang w:eastAsia="en-US"/>
        </w:rPr>
        <w:t xml:space="preserve"> официального сайта Кадастровой палаты (</w:t>
      </w:r>
      <w:hyperlink r:id="rId5" w:history="1">
        <w:r w:rsidRPr="00DD15AC">
          <w:rPr>
            <w:rFonts w:eastAsiaTheme="minorHAnsi"/>
            <w:color w:val="000000"/>
            <w:sz w:val="28"/>
            <w:szCs w:val="28"/>
            <w:lang w:eastAsia="en-US"/>
          </w:rPr>
          <w:t>https://kadastr.ru/</w:t>
        </w:r>
      </w:hyperlink>
      <w:r w:rsidRPr="00DD15AC">
        <w:rPr>
          <w:rFonts w:eastAsiaTheme="minorHAnsi"/>
          <w:color w:val="000000"/>
          <w:sz w:val="28"/>
          <w:szCs w:val="28"/>
          <w:lang w:eastAsia="en-US"/>
        </w:rPr>
        <w:t xml:space="preserve">). В меню регионов в левом верхнем углу необходимо выбрать Волгоградскую область. </w:t>
      </w:r>
    </w:p>
    <w:p w:rsidR="00362853" w:rsidRPr="00DD15AC" w:rsidRDefault="00362853" w:rsidP="0036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53"/>
    <w:rsid w:val="00362853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https://kadastr.ru/site/Activities/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2019-04-23T11:27:00Z</dcterms:created>
  <dcterms:modified xsi:type="dcterms:W3CDTF">2019-04-23T11:27:00Z</dcterms:modified>
</cp:coreProperties>
</file>