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и преимущества получения услуг Росреестра в электронном виде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Региональная кадастровая палата напоминает, что с 1 июня 2015 года введен в эксплуатацию сервис Росреестра, позволяющий оказывать государственные услуги в электронном виде в полном объеме, данная возможность реализована во всех регионах Российской Федерации, включая Волгоградскую область. Например, за 11 месяцев 2017 года с помощью электронного сервиса в Волгоградской области подано 3779 заявлений о государственном кадастровом учете объектов недвижимости.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Какие же преимущества предоставляет заявителю Росреестр, предлагая воспользоваться своими электронными сервисами?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Это, во-первых, экономия времени - заявитель не теряет время на посещение офиса приема-выдачи документов, а может подать заявление и необходимые документы для осуществления государственного кадастрового учета и государственной регистрации прав на недвижимость в любое удобное время, находясь дома или на работе.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Во-вторых, делая ставку на развитие бесконтактных технологий взаимодействия с заявителями, Росреестр исключает излишнее влияние человеческого фактора, т.к. граждане и юридические лица, подавая заявления напрямую, не зависят от действий сотрудников конкретного офиса приема-выдачи.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Немаловажным преимуществом подачи документов в электронном виде является также экономия финансовых затрат на оплату государственной пошлины за регистрацию прав: заявитель сэкономит порядка 600 рублей при стандартном размере государственной пошлины в 2000 рублей.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Подать заявление в электронном виде можно на официальном сайте Росреестра (rosreestr.ru), также можно воспользоваться возможностями, предоставляемыми единым порталом государственных услуг gosuslugi.ru.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Для подачи документов и формирования заявления о государственном кадастровом учете и (или) государственной регистрации прав необходимо пошагово заполнить поля сервиса, указать сведения о заявителе, загрузить документы, предоставляемые на государственную регистрацию прав. По завершении формирования пакета документов на адрес электронной почты, указанный в заявлении, поступит уведомление с указанием реквизитов для оплаты суммы госпошлины. После подтверждения поступления оплаты на этот же адрес поступит уведомление о принятии документов к рассмотрению.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По итогам учетно-регистрационных действий будут сформированы электронные документы: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7D7889">
        <w:rPr>
          <w:rFonts w:ascii="Times New Roman" w:hAnsi="Times New Roman" w:cs="Times New Roman"/>
          <w:color w:val="000000"/>
          <w:sz w:val="24"/>
          <w:szCs w:val="24"/>
        </w:rPr>
        <w:t>ыписка из Единого государственного реестра недвижимости,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889">
        <w:rPr>
          <w:rFonts w:ascii="Times New Roman" w:hAnsi="Times New Roman" w:cs="Times New Roman"/>
          <w:color w:val="000000"/>
          <w:sz w:val="24"/>
          <w:szCs w:val="24"/>
        </w:rPr>
        <w:t>удостоверяющая проведение государственного кадастрового учета и (или) государственной регистрации прав;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7889">
        <w:rPr>
          <w:rFonts w:ascii="Times New Roman" w:hAnsi="Times New Roman" w:cs="Times New Roman"/>
          <w:color w:val="000000"/>
          <w:sz w:val="24"/>
          <w:szCs w:val="24"/>
        </w:rPr>
        <w:t>специальная регистрационная надпись на документе, выражающем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889">
        <w:rPr>
          <w:rFonts w:ascii="Times New Roman" w:hAnsi="Times New Roman" w:cs="Times New Roman"/>
          <w:color w:val="000000"/>
          <w:sz w:val="24"/>
          <w:szCs w:val="24"/>
        </w:rPr>
        <w:t>содержание сделки, которая удостоверяет проведенную государственную регистрацию сделки в отношении недвижимого имущества, а также права собственности или иного вещного права;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7889">
        <w:rPr>
          <w:rFonts w:ascii="Times New Roman" w:hAnsi="Times New Roman" w:cs="Times New Roman"/>
          <w:color w:val="000000"/>
          <w:sz w:val="24"/>
          <w:szCs w:val="24"/>
        </w:rPr>
        <w:t>уведомления, в зависимости от типа регистрационного действия.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Данные документы предоставляются в виде ссылки на электронный документ, размещенный на портале Росреестра, направляемой заявителю на его электронный адрес.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Необходимо отметить, что воспользоваться электронными услугами в полном объеме можно только при наличии усиленной квалифицированной электронной цифровой подписи (ЭЦП), которая выдается любому заинтересованному лицу.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Для удобства пользователей и повышения доступности электронных услуг Волгоградская Кадастровая палата приступила к выдаче сертификатов электронной подписи на базе удостоверяющего центра Федеральной кадастровой палаты. Удостоверяющий центр Кадастровой палаты выпускает сертификаты: для физических лиц «стандартный» и для юридических лиц.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стоимость ЭЦП, выдаваемой Кадастровой палатой, значительно ниже сложившейся на рынке конъюнктуры цен и составляет 700 рублей. Срок её действия составляет 1 год и 3 месяца.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полученная в Кадастровой палате ЭЦП обеспечивает доступ к электронным услугам не только Росреестра, но и 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«Мой арбитр», а также к системе энергосбытовых компаний. И этот список постоянно расширяется.</w:t>
      </w:r>
    </w:p>
    <w:p w:rsidR="005B05F1" w:rsidRPr="007D7889" w:rsidRDefault="005B05F1" w:rsidP="005B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Заполнить заявку на выпуск сертификата можно в режиме онлайн на сайте удостоверяющего центра uc.kadastr.ru.</w:t>
      </w:r>
    </w:p>
    <w:p w:rsidR="00777B8F" w:rsidRDefault="00777B8F"/>
    <w:sectPr w:rsidR="00777B8F" w:rsidSect="007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5F1"/>
    <w:rsid w:val="005B05F1"/>
    <w:rsid w:val="007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2017-12-11T08:20:00Z</dcterms:created>
  <dcterms:modified xsi:type="dcterms:W3CDTF">2017-12-11T08:21:00Z</dcterms:modified>
</cp:coreProperties>
</file>