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65" w:rsidRDefault="00D01A65" w:rsidP="00D01A65">
      <w:r>
        <w:t xml:space="preserve">                  </w:t>
      </w:r>
      <w:r>
        <w:t>Извлечение из Налогового кодекса Российской Федерации</w:t>
      </w:r>
    </w:p>
    <w:p w:rsidR="00D01A65" w:rsidRDefault="00D01A65" w:rsidP="00D01A65">
      <w:pPr>
        <w:pStyle w:val="ConsPlusTitle"/>
        <w:ind w:firstLine="540"/>
        <w:jc w:val="both"/>
        <w:outlineLvl w:val="2"/>
      </w:pPr>
    </w:p>
    <w:p w:rsidR="00D01A65" w:rsidRDefault="00D01A65" w:rsidP="00D01A65">
      <w:pPr>
        <w:pStyle w:val="ConsPlusTitle"/>
        <w:ind w:firstLine="540"/>
        <w:jc w:val="both"/>
        <w:outlineLvl w:val="2"/>
      </w:pPr>
      <w:r>
        <w:t>Статья 333.35. Льготы для отдельных категорий физических лиц и организаций</w:t>
      </w:r>
    </w:p>
    <w:p w:rsidR="00D01A65" w:rsidRDefault="00D01A65" w:rsidP="00D01A65">
      <w:pPr>
        <w:pStyle w:val="ConsPlusNormal"/>
        <w:jc w:val="both"/>
      </w:pPr>
    </w:p>
    <w:p w:rsidR="00D01A65" w:rsidRDefault="00D01A65" w:rsidP="00D01A65">
      <w:pPr>
        <w:pStyle w:val="ConsPlusNormal"/>
        <w:ind w:firstLine="540"/>
        <w:jc w:val="both"/>
      </w:pPr>
      <w:r>
        <w:t>1. От уплаты государственной пошлины, установленной настоящей главой, освобождаются:</w:t>
      </w:r>
    </w:p>
    <w:p w:rsidR="00D01A65" w:rsidRDefault="00D01A65" w:rsidP="00D01A65">
      <w:pPr>
        <w:pStyle w:val="ConsPlusNormal"/>
        <w:spacing w:before="220"/>
        <w:ind w:firstLine="540"/>
        <w:jc w:val="both"/>
      </w:pPr>
      <w:r>
        <w:t xml:space="preserve">4)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главой, за исключением случаев, предусмотренных </w:t>
      </w:r>
      <w:hyperlink w:anchor="P12865" w:history="1">
        <w:r>
          <w:rPr>
            <w:color w:val="0000FF"/>
          </w:rPr>
          <w:t>подпунктом 124 пункта 1 статьи 333.33</w:t>
        </w:r>
      </w:hyperlink>
      <w:r>
        <w:t xml:space="preserve"> настоящего Кодекса;</w:t>
      </w:r>
    </w:p>
    <w:p w:rsidR="00D01A65" w:rsidRDefault="00D01A65" w:rsidP="00D01A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D01A65" w:rsidRDefault="00D01A65" w:rsidP="00D01A65">
      <w:pPr>
        <w:pStyle w:val="ConsPlusNormal"/>
        <w:spacing w:before="220"/>
        <w:ind w:firstLine="540"/>
        <w:jc w:val="both"/>
      </w:pPr>
      <w:r>
        <w:t xml:space="preserve">10) органы государственной власти, органы местного самоуправления - за проставление </w:t>
      </w:r>
      <w:proofErr w:type="spellStart"/>
      <w:r>
        <w:t>апостиля</w:t>
      </w:r>
      <w:proofErr w:type="spellEnd"/>
      <w: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D01A65" w:rsidRDefault="00D01A65" w:rsidP="00D01A6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31.12.2005 N 201-ФЗ)</w:t>
      </w:r>
    </w:p>
    <w:p w:rsidR="00D01A65" w:rsidRDefault="00D01A65" w:rsidP="00D01A65">
      <w:pPr>
        <w:pStyle w:val="ConsPlusNormal"/>
        <w:spacing w:before="220"/>
        <w:ind w:firstLine="540"/>
        <w:jc w:val="both"/>
      </w:pPr>
      <w:bookmarkStart w:id="0" w:name="P12949"/>
      <w:bookmarkEnd w:id="0"/>
      <w:r>
        <w:t>11) физические лица - Герои Советского Союза, Герои Российской Федерации и полные кавалеры ордена Славы - по 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</w:p>
    <w:p w:rsidR="00D01A65" w:rsidRDefault="00D01A65" w:rsidP="00D01A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28.06.2014 N 198-ФЗ)</w:t>
      </w:r>
    </w:p>
    <w:p w:rsidR="00D01A65" w:rsidRDefault="00D01A65" w:rsidP="00D01A65">
      <w:pPr>
        <w:pStyle w:val="ConsPlusNormal"/>
        <w:spacing w:before="220"/>
        <w:ind w:firstLine="540"/>
        <w:jc w:val="both"/>
      </w:pPr>
      <w:bookmarkStart w:id="1" w:name="P12951"/>
      <w:bookmarkEnd w:id="1"/>
      <w:r>
        <w:t>12)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при их обращении за совершением юридически значимых действий, установленных настоящей главой.</w:t>
      </w:r>
    </w:p>
    <w:p w:rsidR="00D01A65" w:rsidRDefault="00D01A65" w:rsidP="00D01A65">
      <w:pPr>
        <w:pStyle w:val="ConsPlusNormal"/>
        <w:spacing w:before="220"/>
        <w:ind w:firstLine="540"/>
        <w:jc w:val="both"/>
      </w:pPr>
      <w:r>
        <w:t xml:space="preserve">Льгота, предусмотренная настоящим подпунктом, в отношении совершения действий, предусмотренных </w:t>
      </w:r>
      <w:hyperlink w:anchor="P1214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2153" w:history="1">
        <w:r>
          <w:rPr>
            <w:color w:val="0000FF"/>
          </w:rPr>
          <w:t>3</w:t>
        </w:r>
      </w:hyperlink>
      <w:r>
        <w:t xml:space="preserve">, </w:t>
      </w:r>
      <w:hyperlink w:anchor="P12160" w:history="1">
        <w:r>
          <w:rPr>
            <w:color w:val="0000FF"/>
          </w:rPr>
          <w:t>5</w:t>
        </w:r>
      </w:hyperlink>
      <w:r>
        <w:t xml:space="preserve"> и </w:t>
      </w:r>
      <w:hyperlink w:anchor="P12162" w:history="1">
        <w:r>
          <w:rPr>
            <w:color w:val="0000FF"/>
          </w:rPr>
          <w:t>6 пункта 1 статьи 333.30</w:t>
        </w:r>
      </w:hyperlink>
      <w:r>
        <w:t xml:space="preserve"> настоящего Кодекса, предоставляется также коллективу авторов, правообладателей, каждый член которого является лицом, относящимся к любой из категорий, указанных в настоящем подпункте;</w:t>
      </w:r>
    </w:p>
    <w:p w:rsidR="00D01A65" w:rsidRDefault="00D01A65" w:rsidP="00D01A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D01A65" w:rsidRDefault="00D01A65" w:rsidP="00D01A65">
      <w:pPr>
        <w:pStyle w:val="ConsPlusNormal"/>
        <w:spacing w:before="220"/>
        <w:ind w:firstLine="540"/>
        <w:jc w:val="both"/>
      </w:pPr>
      <w:r>
        <w:t xml:space="preserve">16) физические лица, пострадавшие в результате чрезвычайной ситуации и обратившиеся за получением паспорта гражданина Российской Федерации взамен утраченного или пришедшего в негодность вследствие такой чрезвычайной ситуации, - за совершение действий, предусмотренных </w:t>
      </w:r>
      <w:hyperlink w:anchor="P12383" w:history="1">
        <w:r>
          <w:rPr>
            <w:color w:val="0000FF"/>
          </w:rPr>
          <w:t>подпунктом 18 пункта 1 статьи 333.33</w:t>
        </w:r>
      </w:hyperlink>
      <w:r>
        <w:t xml:space="preserve"> настоящего Кодекса;</w:t>
      </w:r>
    </w:p>
    <w:p w:rsidR="00D01A65" w:rsidRDefault="00D01A65" w:rsidP="00D01A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09.03.2016 N 53-ФЗ)</w:t>
      </w:r>
    </w:p>
    <w:p w:rsidR="00D01A65" w:rsidRDefault="00D01A65" w:rsidP="00D01A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1A65" w:rsidTr="0056337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A65" w:rsidRDefault="00D01A65" w:rsidP="005625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1A65" w:rsidRDefault="00D01A65" w:rsidP="005625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17 п. 1 ст. 333.35 (в ред. ФЗ от 27.11.2017 N 352-ФЗ) </w:t>
            </w:r>
            <w:hyperlink r:id="rId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01.08.2017.</w:t>
            </w:r>
          </w:p>
        </w:tc>
      </w:tr>
    </w:tbl>
    <w:p w:rsidR="00563377" w:rsidRDefault="00563377" w:rsidP="00563377">
      <w:pPr>
        <w:pStyle w:val="ConsPlusNormal"/>
        <w:spacing w:before="220"/>
        <w:ind w:firstLine="540"/>
        <w:jc w:val="both"/>
      </w:pPr>
      <w:r>
        <w:t xml:space="preserve">2. Основанием для предоставления льгот физическим лицам, перечисленным в </w:t>
      </w:r>
      <w:hyperlink w:anchor="P12949" w:history="1">
        <w:r>
          <w:rPr>
            <w:color w:val="0000FF"/>
          </w:rPr>
          <w:t>подпунктах 11</w:t>
        </w:r>
      </w:hyperlink>
      <w:r>
        <w:t xml:space="preserve"> и </w:t>
      </w:r>
      <w:hyperlink w:anchor="P12951" w:history="1">
        <w:r>
          <w:rPr>
            <w:color w:val="0000FF"/>
          </w:rPr>
          <w:t>12 пункта 1</w:t>
        </w:r>
      </w:hyperlink>
      <w:r>
        <w:t xml:space="preserve"> настоящей статьи, является удостоверение установленного образца.</w:t>
      </w:r>
    </w:p>
    <w:p w:rsidR="00FD0030" w:rsidRDefault="00563377"/>
    <w:p w:rsidR="00563377" w:rsidRDefault="00563377"/>
    <w:p w:rsidR="00563377" w:rsidRDefault="00563377" w:rsidP="00563377">
      <w:pPr>
        <w:pStyle w:val="ConsPlusTitle"/>
        <w:ind w:firstLine="540"/>
        <w:jc w:val="both"/>
        <w:outlineLvl w:val="2"/>
      </w:pPr>
      <w:r>
        <w:lastRenderedPageBreak/>
        <w:t>Статья 333.39. Льготы при государственной регистрации актов гражданского состояния</w:t>
      </w:r>
    </w:p>
    <w:p w:rsidR="00563377" w:rsidRDefault="00563377" w:rsidP="00563377">
      <w:pPr>
        <w:pStyle w:val="ConsPlusNormal"/>
        <w:jc w:val="both"/>
      </w:pPr>
    </w:p>
    <w:p w:rsidR="00563377" w:rsidRDefault="00563377" w:rsidP="00563377">
      <w:pPr>
        <w:pStyle w:val="ConsPlusNormal"/>
        <w:ind w:firstLine="540"/>
        <w:jc w:val="both"/>
      </w:pPr>
      <w: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563377" w:rsidRDefault="00563377" w:rsidP="00563377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1) физические лица: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за внесение изменений в запись акта о рождении в связи с усыновлением (удочерением), включая выдачу нового свидетельства о рождении;</w:t>
      </w:r>
    </w:p>
    <w:p w:rsidR="00563377" w:rsidRDefault="00563377" w:rsidP="00563377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02.11.2013 N 306-ФЗ)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563377" w:rsidRDefault="00563377" w:rsidP="00563377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02.11.2013 N 306-ФЗ)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 xml:space="preserve"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>;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за государственную регистрацию рождения, смерти, включая выдачу свидетельств;</w:t>
      </w:r>
    </w:p>
    <w:p w:rsidR="00563377" w:rsidRDefault="00563377" w:rsidP="00563377">
      <w:pPr>
        <w:pStyle w:val="ConsPlusNormal"/>
        <w:jc w:val="both"/>
      </w:pPr>
      <w:r>
        <w:t xml:space="preserve">(абзац введен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31.12.2005 N 201-ФЗ)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27.12.2009 N 374-ФЗ;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2) органы, осуществляющие управление в сфере образования, органы опеки и попечительства и комиссии по делам несовершеннолетних и защите их прав:</w:t>
      </w:r>
    </w:p>
    <w:p w:rsidR="00563377" w:rsidRDefault="00563377" w:rsidP="0056337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27.11.2017 N 346-ФЗ)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563377" w:rsidRDefault="00563377" w:rsidP="00563377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563377" w:rsidRDefault="00563377" w:rsidP="00563377">
      <w:r>
        <w:t xml:space="preserve">(п. 2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27.12.2009 N 374-ФЗ)</w:t>
      </w:r>
      <w:bookmarkStart w:id="2" w:name="_GoBack"/>
      <w:bookmarkEnd w:id="2"/>
    </w:p>
    <w:sectPr w:rsidR="0056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2E"/>
    <w:rsid w:val="00542D2E"/>
    <w:rsid w:val="00563377"/>
    <w:rsid w:val="00D01A65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7670-15AE-496B-8527-0FB78F5B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E71B8B20E47630F0A5A4951B60B70820C7EE5626DDEB7881D4BB8BAE86722CBD28F853D1BC8C1K333J" TargetMode="External"/><Relationship Id="rId13" Type="http://schemas.openxmlformats.org/officeDocument/2006/relationships/hyperlink" Target="consultantplus://offline/ref=C11E71B8B20E47630F0A5A4951B60B70810473EA6C68DEB7881D4BB8BAE86722CBD28F853D1BCDC1K33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E71B8B20E47630F0A5A4951B60B7081057DE4646CDEB7881D4BB8BAE86722CBD28F853D1BCCC4K33AJ" TargetMode="External"/><Relationship Id="rId12" Type="http://schemas.openxmlformats.org/officeDocument/2006/relationships/hyperlink" Target="consultantplus://offline/ref=C11E71B8B20E47630F0A5A4951B60B70820373E96661DEB7881D4BB8BAE86722CBD28F853D1BCAC6K33AJ" TargetMode="External"/><Relationship Id="rId17" Type="http://schemas.openxmlformats.org/officeDocument/2006/relationships/hyperlink" Target="consultantplus://offline/ref=C11E71B8B20E47630F0A5A4951B60B7081077BEB6D6DDEB7881D4BB8BAE86722CBD28F853D1BCCC4K33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1E71B8B20E47630F0A5A4951B60B70810D79E8656BDEB7881D4BB8BAE86722CBD28F853D1BC8C2K33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E71B8B20E47630F0A5A4951B60B7082037EE5636EDEB7881D4BB8BAE86722CBD28F853D1BC8C7K33EJ" TargetMode="External"/><Relationship Id="rId11" Type="http://schemas.openxmlformats.org/officeDocument/2006/relationships/hyperlink" Target="consultantplus://offline/ref=C11E71B8B20E47630F0A5A4951B60B70820373E96661DEB7881D4BB8BAE86722CBD28F853D1BCAC7K332J" TargetMode="External"/><Relationship Id="rId5" Type="http://schemas.openxmlformats.org/officeDocument/2006/relationships/hyperlink" Target="consultantplus://offline/ref=C11E71B8B20E47630F0A5A4951B60B70820273ED6D60DEB7881D4BB8BAE86722CBD28F853D1BC8C7K333J" TargetMode="External"/><Relationship Id="rId15" Type="http://schemas.openxmlformats.org/officeDocument/2006/relationships/hyperlink" Target="consultantplus://offline/ref=C11E71B8B20E47630F0A5A4951B60B7081077BEB6D6DDEB7881D4BB8BAE86722CBD28F853D1BCCC4K33FJ" TargetMode="External"/><Relationship Id="rId10" Type="http://schemas.openxmlformats.org/officeDocument/2006/relationships/hyperlink" Target="consultantplus://offline/ref=C11E71B8B20E47630F0A5A4951B60B7081077BEB6D6DDEB7881D4BB8BAE86722CBD28F853D1BCCC4K338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11E71B8B20E47630F0A5A4951B60B7081077BEB6D6DDEB7881D4BB8BAE86722CBD28F853D1BCCC3K333J" TargetMode="External"/><Relationship Id="rId9" Type="http://schemas.openxmlformats.org/officeDocument/2006/relationships/hyperlink" Target="consultantplus://offline/ref=C11E71B8B20E47630F0A5A4951B60B70810D79E8656EDEB7881D4BB8BAE86722CBD28F853D1BC8C3K339J" TargetMode="External"/><Relationship Id="rId14" Type="http://schemas.openxmlformats.org/officeDocument/2006/relationships/hyperlink" Target="consultantplus://offline/ref=C11E71B8B20E47630F0A5A4951B60B70820273ED6D60DEB7881D4BB8BAE86722CBD28F853D1BC8C6K3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2019-04-05T13:30:00Z</dcterms:created>
  <dcterms:modified xsi:type="dcterms:W3CDTF">2019-04-05T13:31:00Z</dcterms:modified>
</cp:coreProperties>
</file>