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192B">
        <w:rPr>
          <w:rFonts w:ascii="Times New Roman" w:hAnsi="Times New Roman" w:cs="Times New Roman"/>
          <w:b/>
          <w:color w:val="000000"/>
          <w:sz w:val="28"/>
          <w:szCs w:val="28"/>
        </w:rPr>
        <w:t>Вниманию кадастровых инженеров!</w:t>
      </w: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92B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01 марта 2018 г.</w:t>
      </w: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92B">
        <w:rPr>
          <w:rFonts w:ascii="Times New Roman" w:hAnsi="Times New Roman" w:cs="Times New Roman"/>
          <w:color w:val="000000"/>
          <w:sz w:val="28"/>
          <w:szCs w:val="28"/>
        </w:rPr>
        <w:t>проконсультирует кадастровых инженеров</w:t>
      </w: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2B">
        <w:rPr>
          <w:rFonts w:ascii="Times New Roman" w:hAnsi="Times New Roman" w:cs="Times New Roman"/>
          <w:color w:val="000000"/>
          <w:sz w:val="28"/>
          <w:szCs w:val="28"/>
        </w:rPr>
        <w:t>Квалифицированные специалисты окажут бесплатное консультирование кадастровых инженеров, в рамках проведения Единого дня консультаций, приуроченного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2B">
        <w:rPr>
          <w:rFonts w:ascii="Times New Roman" w:hAnsi="Times New Roman" w:cs="Times New Roman"/>
          <w:color w:val="000000"/>
          <w:sz w:val="28"/>
          <w:szCs w:val="28"/>
        </w:rPr>
        <w:t>Сотрудники кадастровой палаты готовы ответить на практические вопросы при осуществлении кадастровой деятельности, тонкостях при изготовлении технических, межевых планов, дать разъяснения по подзаконным актам и практической реализации Федерального закона от 13.07.2015 № 218-ФЗ «О государственной регистрации недвижимости».</w:t>
      </w: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2B">
        <w:rPr>
          <w:rFonts w:ascii="Times New Roman" w:hAnsi="Times New Roman" w:cs="Times New Roman"/>
          <w:color w:val="000000"/>
          <w:sz w:val="28"/>
          <w:szCs w:val="28"/>
        </w:rPr>
        <w:t>Консультации будут проходить 01 марта 2018 г. с 13.00 до 20.00, по адресу -                      г. Волгоград, ул. Ткачева, 20 «Б», кабинет 307.</w:t>
      </w: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2B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Вас, вопросы присылать заранее на адрес электронной почты: </w:t>
      </w:r>
      <w:hyperlink r:id="rId4" w:history="1">
        <w:r w:rsidRPr="00D9192B">
          <w:rPr>
            <w:rFonts w:ascii="Times New Roman" w:hAnsi="Times New Roman" w:cs="Times New Roman"/>
            <w:color w:val="000000"/>
            <w:sz w:val="28"/>
            <w:szCs w:val="28"/>
          </w:rPr>
          <w:t>filial@34.kadastr.ru</w:t>
        </w:r>
      </w:hyperlink>
      <w:r w:rsidRPr="00D9192B">
        <w:rPr>
          <w:rFonts w:ascii="Times New Roman" w:hAnsi="Times New Roman" w:cs="Times New Roman"/>
          <w:color w:val="000000"/>
          <w:sz w:val="28"/>
          <w:szCs w:val="28"/>
        </w:rPr>
        <w:t xml:space="preserve"> (с пометкой «Единый день консультаций»).</w:t>
      </w: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2B">
        <w:rPr>
          <w:rFonts w:ascii="Times New Roman" w:hAnsi="Times New Roman" w:cs="Times New Roman"/>
          <w:color w:val="000000"/>
          <w:sz w:val="28"/>
          <w:szCs w:val="28"/>
        </w:rPr>
        <w:t>Специалисты Кадастровой палаты всегда рады Вам помочь!</w:t>
      </w:r>
    </w:p>
    <w:p w:rsidR="00D9192B" w:rsidRPr="00D9192B" w:rsidRDefault="00D9192B" w:rsidP="00D91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Pr="00D9192B" w:rsidRDefault="00BC2DA1">
      <w:pPr>
        <w:rPr>
          <w:rFonts w:ascii="Times New Roman" w:hAnsi="Times New Roman" w:cs="Times New Roman"/>
          <w:sz w:val="28"/>
          <w:szCs w:val="28"/>
        </w:rPr>
      </w:pPr>
    </w:p>
    <w:sectPr w:rsidR="00BC2DA1" w:rsidRPr="00D9192B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B"/>
    <w:rsid w:val="00B82CD3"/>
    <w:rsid w:val="00BC2DA1"/>
    <w:rsid w:val="00D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3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2018-02-15T12:07:00Z</dcterms:created>
  <dcterms:modified xsi:type="dcterms:W3CDTF">2018-02-15T12:08:00Z</dcterms:modified>
</cp:coreProperties>
</file>