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5B" w:rsidRPr="00D71C5B" w:rsidRDefault="00D71C5B" w:rsidP="00D71C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1C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Размер госпошлины сокращается на 30 процентов </w:t>
      </w:r>
    </w:p>
    <w:p w:rsidR="00D71C5B" w:rsidRPr="00D71C5B" w:rsidRDefault="00D71C5B" w:rsidP="00D71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71C5B" w:rsidRPr="00D71C5B" w:rsidRDefault="00D71C5B" w:rsidP="00D71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71C5B">
        <w:rPr>
          <w:rFonts w:eastAsiaTheme="minorHAnsi"/>
          <w:color w:val="000000"/>
          <w:sz w:val="28"/>
          <w:szCs w:val="28"/>
          <w:lang w:eastAsia="en-US"/>
        </w:rPr>
        <w:t xml:space="preserve">Как известно, за совершение юридически значимых действий при государственной регистрации прав на недвижимое имущество и сделок с ним предусмотрена государственная пошлина. При обращении за одной услугой одновременно нескольких лиц размер госпошлины уплачивается ими в равных долях. Кадастровая палата Волгоградской области напоминает, что ее размер можно значительно уменьшить, если подать документы в электронном виде. </w:t>
      </w:r>
    </w:p>
    <w:p w:rsidR="00D71C5B" w:rsidRPr="00D71C5B" w:rsidRDefault="00D71C5B" w:rsidP="00D71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71C5B">
        <w:rPr>
          <w:rFonts w:eastAsiaTheme="minorHAnsi"/>
          <w:color w:val="000000"/>
          <w:sz w:val="28"/>
          <w:szCs w:val="28"/>
          <w:lang w:eastAsia="en-US"/>
        </w:rPr>
        <w:t xml:space="preserve">При этом надо иметь в виду, что указанным преимуществом могут воспользоваться только физические лица, то есть обычные граждане, которые оформляют свои права на недвижимое имущество или совершают сделки с недвижимостью. На юридических лиц данная норма не распространяется. </w:t>
      </w:r>
    </w:p>
    <w:p w:rsidR="00D71C5B" w:rsidRPr="00D71C5B" w:rsidRDefault="00D71C5B" w:rsidP="00D71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71C5B">
        <w:rPr>
          <w:rFonts w:eastAsiaTheme="minorHAnsi"/>
          <w:color w:val="000000"/>
          <w:sz w:val="28"/>
          <w:szCs w:val="28"/>
          <w:lang w:eastAsia="en-US"/>
        </w:rPr>
        <w:t>Одни из самых востребованных госуслуг - это государственная регистрация права, доли в праве, договора аренды, договора долевого участия в строительстве многоквартирного жилого дома, ограничений (обременений) и так далее.</w:t>
      </w:r>
      <w:proofErr w:type="gramEnd"/>
      <w:r w:rsidRPr="00D71C5B">
        <w:rPr>
          <w:rFonts w:eastAsiaTheme="minorHAnsi"/>
          <w:color w:val="000000"/>
          <w:sz w:val="28"/>
          <w:szCs w:val="28"/>
          <w:lang w:eastAsia="en-US"/>
        </w:rPr>
        <w:t xml:space="preserve"> Для физических лиц размер госпошлины за перечисленные виды регистрационных действий составляет 2 000 рублей. Таким образом, если заявитель подаст документы в электронном виде, то, соответственно, размер госпошлины составит уже 1400 рублей. </w:t>
      </w:r>
    </w:p>
    <w:p w:rsidR="00D71C5B" w:rsidRPr="00D71C5B" w:rsidRDefault="00D71C5B" w:rsidP="00D71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D71C5B">
        <w:rPr>
          <w:rFonts w:eastAsiaTheme="minorHAnsi"/>
          <w:i/>
          <w:color w:val="000000"/>
          <w:sz w:val="28"/>
          <w:szCs w:val="28"/>
          <w:lang w:eastAsia="en-US"/>
        </w:rPr>
        <w:t xml:space="preserve">Для справки </w:t>
      </w:r>
    </w:p>
    <w:p w:rsidR="00D71C5B" w:rsidRPr="00D71C5B" w:rsidRDefault="00D71C5B" w:rsidP="00D71C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71C5B">
        <w:rPr>
          <w:rFonts w:eastAsiaTheme="minorHAnsi"/>
          <w:color w:val="000000"/>
          <w:sz w:val="28"/>
          <w:szCs w:val="28"/>
          <w:lang w:eastAsia="en-US"/>
        </w:rPr>
        <w:t xml:space="preserve">Подробно ознакомиться с размерами пошлины за государственную регистрацию прав можно на сайте Росреестра (вкладка "Физическим лицам" - "Стоимость, реквизиты и образцы платежных документов" - "Размеры госпошлины за регистрацию прав"). За предоставление услуги по государственному кадастровому учету плата не взимается. </w:t>
      </w:r>
      <w:proofErr w:type="gramStart"/>
      <w:r w:rsidRPr="00D71C5B">
        <w:rPr>
          <w:rFonts w:eastAsiaTheme="minorHAnsi"/>
          <w:color w:val="000000"/>
          <w:sz w:val="28"/>
          <w:szCs w:val="28"/>
          <w:lang w:eastAsia="en-US"/>
        </w:rPr>
        <w:t>От уплаты госпошлины за государственную регистрацию прав (за исключением госрегистрации ограничений (обременений) освобождаются физические лица, признанные малоимущими.</w:t>
      </w:r>
      <w:proofErr w:type="gramEnd"/>
    </w:p>
    <w:p w:rsidR="003F7301" w:rsidRPr="00D71C5B" w:rsidRDefault="003F7301">
      <w:pPr>
        <w:rPr>
          <w:rFonts w:ascii="Times New Roman" w:hAnsi="Times New Roman" w:cs="Times New Roman"/>
          <w:sz w:val="28"/>
          <w:szCs w:val="28"/>
        </w:rPr>
      </w:pPr>
    </w:p>
    <w:sectPr w:rsidR="003F7301" w:rsidRPr="00D71C5B" w:rsidSect="003F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5B"/>
    <w:rsid w:val="003F7301"/>
    <w:rsid w:val="00D7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2017-10-25T08:12:00Z</dcterms:created>
  <dcterms:modified xsi:type="dcterms:W3CDTF">2017-10-25T08:12:00Z</dcterms:modified>
</cp:coreProperties>
</file>