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5C" w:rsidRPr="004660A9" w:rsidRDefault="00AD145C" w:rsidP="00AD14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6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и сотрудничество кадастровой палаты с кадастровыми инженерами</w:t>
      </w:r>
    </w:p>
    <w:p w:rsidR="00AD145C" w:rsidRPr="004660A9" w:rsidRDefault="00AD145C" w:rsidP="00A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145C" w:rsidRPr="004660A9" w:rsidRDefault="00AD145C" w:rsidP="00A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0A9">
        <w:rPr>
          <w:rFonts w:ascii="Times New Roman" w:hAnsi="Times New Roman" w:cs="Times New Roman"/>
          <w:color w:val="000000"/>
          <w:sz w:val="28"/>
          <w:szCs w:val="28"/>
        </w:rPr>
        <w:t>В январе-июле 2018 года Кадастровая палата по Волгоградской области провела 8 рабочих встреч и лекций с кадастровыми инженерами. Более ста специалистов приняли участие в мероприятиях.</w:t>
      </w:r>
    </w:p>
    <w:p w:rsidR="00AD145C" w:rsidRPr="004660A9" w:rsidRDefault="00AD145C" w:rsidP="00A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0A9">
        <w:rPr>
          <w:rFonts w:ascii="Times New Roman" w:hAnsi="Times New Roman" w:cs="Times New Roman"/>
          <w:color w:val="000000"/>
          <w:sz w:val="28"/>
          <w:szCs w:val="28"/>
        </w:rPr>
        <w:t>Взаимодействуя с профессиональными участниками рынка, Кадастровая палата поддерживает и развивает одно из важных направлений в системе государственного кадастрового учета региона. Ведомство сотрудничает сразу в нескольких направлениях с кадастровыми инженерами, которые осуществляют свою профессиональную деятельность на территории региона.</w:t>
      </w:r>
    </w:p>
    <w:p w:rsidR="00AD145C" w:rsidRPr="004660A9" w:rsidRDefault="00AD145C" w:rsidP="00A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0A9">
        <w:rPr>
          <w:rFonts w:ascii="Times New Roman" w:hAnsi="Times New Roman" w:cs="Times New Roman"/>
          <w:color w:val="000000"/>
          <w:sz w:val="28"/>
          <w:szCs w:val="28"/>
        </w:rPr>
        <w:t>В первую очередь, сюда относятся рабочие встречи, которые в учреждении проводятся регулярно. На них кадастровые инженеры имеют возможность ознакомиться с изменениями законодательства в сфере кадастрового учета, получить квалифицированную помощь профессионалов, что в свою очередь позволяет исключить ошибки в документах, подготовленных для проведения государственного кадастрового учета.</w:t>
      </w:r>
    </w:p>
    <w:p w:rsidR="00AD145C" w:rsidRPr="004660A9" w:rsidRDefault="00AD145C" w:rsidP="00A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0A9">
        <w:rPr>
          <w:rFonts w:ascii="Times New Roman" w:hAnsi="Times New Roman" w:cs="Times New Roman"/>
          <w:color w:val="000000"/>
          <w:sz w:val="28"/>
          <w:szCs w:val="28"/>
        </w:rPr>
        <w:t>Кроме того, учреждение регулярно консультирует кадастровых инженеров на личном приеме и посредством телефонной связи.</w:t>
      </w:r>
    </w:p>
    <w:p w:rsidR="00AD145C" w:rsidRPr="004660A9" w:rsidRDefault="00AD145C" w:rsidP="00A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0A9">
        <w:rPr>
          <w:rFonts w:ascii="Times New Roman" w:hAnsi="Times New Roman" w:cs="Times New Roman"/>
          <w:color w:val="000000"/>
          <w:sz w:val="28"/>
          <w:szCs w:val="28"/>
        </w:rPr>
        <w:t>Региональная Кадастровая палата на постоянной основе проводит мониторинг эффективности взаимодействия Учреждения с кадастровыми инженерами. По результатам подобного исследования выявлено, что более половины опрошенных наиболее удобными способами взаимодействия с органом регистрации прав считают проведение рабочих встреч, консультирование, осуществляемое на личном приеме и при помощи телефонной связи.</w:t>
      </w:r>
    </w:p>
    <w:p w:rsidR="00AD145C" w:rsidRPr="004660A9" w:rsidRDefault="00AD145C" w:rsidP="00A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0A9">
        <w:rPr>
          <w:rFonts w:ascii="Times New Roman" w:hAnsi="Times New Roman" w:cs="Times New Roman"/>
          <w:color w:val="000000"/>
          <w:sz w:val="28"/>
          <w:szCs w:val="28"/>
        </w:rPr>
        <w:t>Филиал будет продолжать развивать сотрудничество и взаимодействие с кадастровыми инженерами в дальнейшем.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45C"/>
    <w:rsid w:val="00980BA1"/>
    <w:rsid w:val="00AD145C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2018-08-21T05:42:00Z</dcterms:created>
  <dcterms:modified xsi:type="dcterms:W3CDTF">2018-08-21T05:42:00Z</dcterms:modified>
</cp:coreProperties>
</file>