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5" w:rsidRPr="001F4BCB" w:rsidRDefault="00614665" w:rsidP="00614665">
      <w:pPr>
        <w:pStyle w:val="1"/>
        <w:shd w:val="clear" w:color="auto" w:fill="FFFFFF"/>
        <w:spacing w:before="300" w:after="30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bCs w:val="0"/>
          <w:color w:val="333333"/>
          <w:sz w:val="28"/>
          <w:szCs w:val="28"/>
        </w:rPr>
        <w:t>С начала года удостоверяющий центр кадастровой палаты выдал более 380 электронных подписей</w:t>
      </w:r>
    </w:p>
    <w:p w:rsidR="00614665" w:rsidRPr="001F4BCB" w:rsidRDefault="00614665" w:rsidP="00614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За восемь месяцев 2018 года Кадастровая палата по Волгоградской области выпустила 389 квалифицированных сертификата ключей проверки электронной подписи для собственных и коммерческих целей.</w:t>
      </w:r>
    </w:p>
    <w:p w:rsidR="00614665" w:rsidRPr="001F4BCB" w:rsidRDefault="00614665" w:rsidP="00614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Для оформления заявки на получение электронной подписи через Интернет необходимо зарегистрироваться на сайте </w:t>
      </w:r>
      <w:hyperlink r:id="rId4" w:history="1">
        <w:r w:rsidRPr="001F4BCB">
          <w:rPr>
            <w:rFonts w:ascii="Times New Roman" w:hAnsi="Times New Roman" w:cs="Times New Roman"/>
            <w:color w:val="333333"/>
            <w:sz w:val="28"/>
            <w:szCs w:val="28"/>
          </w:rPr>
          <w:t>uc.kadastr.ru</w:t>
        </w:r>
      </w:hyperlink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, получить доступ в личный кабинет, заполнить информацию в профиле и сформировать заявку на выпуск сертификата. Далее нужно загрузить копии подтверждающих документов (ИНН, СНИЛС, паспорта и других). После обработки запроса гражданину будут направлены платежные документы и уведомление о подтверждении личности. Для этого в назначенный день необходимо прийти в офис областной Кадастровой палаты, расположенный в </w:t>
      </w:r>
      <w:proofErr w:type="gramStart"/>
      <w:r w:rsidRPr="001F4BCB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1F4BCB">
        <w:rPr>
          <w:rFonts w:ascii="Times New Roman" w:hAnsi="Times New Roman" w:cs="Times New Roman"/>
          <w:color w:val="333333"/>
          <w:sz w:val="28"/>
          <w:szCs w:val="28"/>
        </w:rPr>
        <w:t>. Волгоград на ул. Тимирязева, д. 9. Потом сертификат электронной подписи можно будет скачать в личном кабинете.</w:t>
      </w:r>
    </w:p>
    <w:p w:rsidR="00614665" w:rsidRPr="001F4BCB" w:rsidRDefault="00614665" w:rsidP="00614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Срок </w:t>
      </w:r>
      <w:proofErr w:type="gramStart"/>
      <w:r w:rsidRPr="001F4BCB">
        <w:rPr>
          <w:rFonts w:ascii="Times New Roman" w:hAnsi="Times New Roman" w:cs="Times New Roman"/>
          <w:color w:val="333333"/>
          <w:sz w:val="28"/>
          <w:szCs w:val="28"/>
        </w:rPr>
        <w:t>действия квалифицированных сертификатов ключей проверки электронной подписи Удостоверяющего центра Кадастровой палаты</w:t>
      </w:r>
      <w:proofErr w:type="gramEnd"/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 составляет          1 год и 3 месяца, стоимость - 700 рублей.</w:t>
      </w:r>
    </w:p>
    <w:p w:rsidR="00614665" w:rsidRPr="001F4BCB" w:rsidRDefault="00614665" w:rsidP="00614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Сертификаты, выдаваемые Удостоверяющим центром ФГБУ "ФКП Росреестра", позволяют получить доступ ко всем сервисам и функциям портала Госуслуг, а также личного кабинета правообладателя на портале Росреестра, подать налоговую декларацию, поставить автомобиль на учет и многое другое.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5"/>
    <w:rsid w:val="00614665"/>
    <w:rsid w:val="00B948C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65"/>
  </w:style>
  <w:style w:type="paragraph" w:styleId="1">
    <w:name w:val="heading 1"/>
    <w:basedOn w:val="a"/>
    <w:next w:val="a"/>
    <w:link w:val="10"/>
    <w:uiPriority w:val="99"/>
    <w:qFormat/>
    <w:rsid w:val="00614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6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2018-09-27T10:58:00Z</dcterms:created>
  <dcterms:modified xsi:type="dcterms:W3CDTF">2018-09-27T10:58:00Z</dcterms:modified>
</cp:coreProperties>
</file>