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20" w:rsidRDefault="006F2920" w:rsidP="006F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355">
        <w:rPr>
          <w:rFonts w:ascii="Times New Roman" w:hAnsi="Times New Roman" w:cs="Times New Roman"/>
          <w:b/>
          <w:color w:val="000000"/>
          <w:sz w:val="24"/>
          <w:szCs w:val="24"/>
        </w:rPr>
        <w:t>Кадастров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ая</w:t>
      </w:r>
      <w:r w:rsidRPr="005F03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5F03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разъясняет</w:t>
      </w:r>
      <w:r w:rsidRPr="005F03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чем грозит неиспользование </w:t>
      </w:r>
    </w:p>
    <w:p w:rsidR="006F2920" w:rsidRPr="005F0355" w:rsidRDefault="006F2920" w:rsidP="006F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355">
        <w:rPr>
          <w:rFonts w:ascii="Times New Roman" w:hAnsi="Times New Roman" w:cs="Times New Roman"/>
          <w:b/>
          <w:color w:val="000000"/>
          <w:sz w:val="24"/>
          <w:szCs w:val="24"/>
        </w:rPr>
        <w:t>земе</w:t>
      </w:r>
      <w:bookmarkStart w:id="0" w:name="_GoBack"/>
      <w:bookmarkEnd w:id="0"/>
      <w:r w:rsidRPr="005F03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льного участка по назначению </w:t>
      </w:r>
    </w:p>
    <w:p w:rsidR="006F2920" w:rsidRPr="008A2AD8" w:rsidRDefault="006F2920" w:rsidP="006F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920" w:rsidRPr="008A2AD8" w:rsidRDefault="006F2920" w:rsidP="006F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Региональная </w:t>
      </w:r>
      <w:r w:rsidRPr="008A2AD8">
        <w:rPr>
          <w:rFonts w:ascii="Times New Roman" w:hAnsi="Times New Roman" w:cs="Times New Roman"/>
          <w:color w:val="000000"/>
          <w:sz w:val="24"/>
          <w:szCs w:val="24"/>
        </w:rPr>
        <w:t>Кадастров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8A2AD8">
        <w:rPr>
          <w:rFonts w:ascii="Times New Roman" w:hAnsi="Times New Roman" w:cs="Times New Roman"/>
          <w:color w:val="000000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2AD8">
        <w:rPr>
          <w:rFonts w:ascii="Times New Roman" w:hAnsi="Times New Roman" w:cs="Times New Roman"/>
          <w:color w:val="000000"/>
          <w:sz w:val="24"/>
          <w:szCs w:val="24"/>
        </w:rPr>
        <w:t xml:space="preserve"> разъясняет, что в случае неиспользования земельного участка по назначению собственнику в лучшем случае грозит штраф, в худшем - изъятие участка.</w:t>
      </w:r>
    </w:p>
    <w:p w:rsidR="006F2920" w:rsidRPr="008A2AD8" w:rsidRDefault="006F2920" w:rsidP="006F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AD8">
        <w:rPr>
          <w:rFonts w:ascii="Times New Roman" w:hAnsi="Times New Roman" w:cs="Times New Roman"/>
          <w:color w:val="000000"/>
          <w:sz w:val="24"/>
          <w:szCs w:val="24"/>
        </w:rPr>
        <w:t xml:space="preserve">Зачастую, приобретая земельный участок, собственники рассчитывают в дальнейшем либо продать его дороже, либо использовать под строительство объектов недвижимости. При этом правообладатели не всегда учитывают важную деталь: вместе с правами появляются и обязанности. </w:t>
      </w:r>
    </w:p>
    <w:p w:rsidR="006F2920" w:rsidRPr="008A2AD8" w:rsidRDefault="006F2920" w:rsidP="006F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AD8">
        <w:rPr>
          <w:rFonts w:ascii="Times New Roman" w:hAnsi="Times New Roman" w:cs="Times New Roman"/>
          <w:color w:val="000000"/>
          <w:sz w:val="24"/>
          <w:szCs w:val="24"/>
        </w:rPr>
        <w:t>Согласно статье 42 Земельного кодекса РФ собственник обязан использовать участок по назначению. За неисполнение данной обязанности статьей 8.8 КоАП РФ предусмотрен штраф. В частности, неиспользование участка, предназначенного для жилищного или иного строительства, садоводства, огородничества, в указанных целях гражданам грозит штрафом в размере не менее 20 тысяч рублей, должностным лицам - не менее 50 тысяч, а юридическим - не менее 400 тысяч рублей. А если участок, предназначенный для ведения сельского хозяйства или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2AD8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используется по целевому назначению в течение трех лет и законом не установлен более длительный срок, то в соответствии со статьей 284 ГК РФ он может быть изъят у собственника. </w:t>
      </w:r>
    </w:p>
    <w:p w:rsidR="006F2920" w:rsidRPr="008A2AD8" w:rsidRDefault="006F2920" w:rsidP="006F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AD8">
        <w:rPr>
          <w:rFonts w:ascii="Times New Roman" w:hAnsi="Times New Roman" w:cs="Times New Roman"/>
          <w:color w:val="000000"/>
          <w:sz w:val="24"/>
          <w:szCs w:val="24"/>
        </w:rPr>
        <w:t xml:space="preserve">В Кадастровой палате по Волгоградской области поясняют: изъятие участка в судебном порядке - крайняя мера. Чаще всего земельные инспекторы ограничиваются наложением штрафа и выдачей предписания по устранению нарушения. Однако такой опыт существует и используется для расширения практики ответственного пользования земельными ресурсами. </w:t>
      </w:r>
    </w:p>
    <w:p w:rsidR="00893026" w:rsidRDefault="00893026"/>
    <w:sectPr w:rsidR="00893026" w:rsidSect="008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920"/>
    <w:rsid w:val="006F2920"/>
    <w:rsid w:val="0089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2018-01-15T07:05:00Z</dcterms:created>
  <dcterms:modified xsi:type="dcterms:W3CDTF">2018-01-15T07:05:00Z</dcterms:modified>
</cp:coreProperties>
</file>