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Autospacing="1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Как узнать волгоградцам, где находятся их пенсионные накопления – в государственном фонде или в частном? Так ли это просто и небезопасно?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последнее время очень актуальными стали вопросы граждан – где мои пенсионные накопления и что делать, если смена страховщика произошла без моего согласия?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Так что же делать и куда обращаться в таких случаях?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Важно! Требовать перевода средств пенсионных накоплений в НПФ не имеют права ни работодатель, ни агентства по трудоустройству, ни коммерческие банки при кредитовании.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Сегодня будущим пенсионерам доступно и просто можно контролировать формирование пенсии. Уточнить страховщика по формированию пенсионных накоплений можно дистанционно в «Личном кабинете гражданина» на сайте ПФР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www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pfrf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ru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Для входа в Личный кабинет необходимо зарегистрироваться и получить подтвержденную запись в Единой системе на портале государственных услуг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gosuslugi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ru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Также воспользоваться услугами Пенсионного фонда России можно скачав приложение «ПФР Электронные сервисы» на мобильный телефон. Что же могут узнать на электронных сервисах граждане?  Итак,  в сведениях отражены: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страховщик, у которого в настоящее время формируются средства пенсионных накоплений;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 информация о сумме средств пенсионных накоплений;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 результаты инвестирования средств пенсионных накоплений (но при условии, что страховщик – Пенсионный фонд России). 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Напомним, что средства, которые формируют накопительную пенсию, называют пенсионными накоплениями. Они похожи на средства банковского вклада. Но пока гражданин не станет пенсионером, он не сможет воспользоваться пенсионными накоплениями.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выбору негосударственного пенсионного фонда нужно подходить внимательно. Принимать во внимание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самих НПФ.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Для перевода средств пенсионных накоплений из одного НПФ в другой или в Пенсионный фонд РФ необходимо </w:t>
      </w:r>
      <w:r>
        <w:rPr>
          <w:rFonts w:ascii="Times New Roman" w:hAnsi="Times New Roman"/>
          <w:b/>
          <w:sz w:val="24"/>
          <w:szCs w:val="24"/>
        </w:rPr>
        <w:t>не позднее 1 декабря</w:t>
      </w:r>
      <w:r>
        <w:rPr>
          <w:rFonts w:ascii="Times New Roman" w:hAnsi="Times New Roman"/>
          <w:sz w:val="24"/>
          <w:szCs w:val="24"/>
        </w:rPr>
        <w:t xml:space="preserve"> подать заявление </w:t>
      </w:r>
      <w:r>
        <w:rPr>
          <w:rFonts w:ascii="Times New Roman" w:hAnsi="Times New Roman"/>
          <w:b/>
          <w:sz w:val="24"/>
          <w:szCs w:val="24"/>
        </w:rPr>
        <w:t>о переходе (досрочном переходе)</w:t>
      </w:r>
      <w:r>
        <w:rPr>
          <w:rFonts w:ascii="Times New Roman" w:hAnsi="Times New Roman"/>
          <w:sz w:val="24"/>
          <w:szCs w:val="24"/>
        </w:rPr>
        <w:t xml:space="preserve"> в любом Управлении Пенсионного фонда Российской Федерации лично или через представителя,  действующего на основании нотариально удостоверенной доверенности. Также можно провести эту процедуру в электронном виде  с использованием единого портала государственных и муниципальных услуг. При подаче заявления застрахованного лица о переходе (заявления застрахованного лица о досрочном переходе)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порядке, установленном Правительством Российской Федерации.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переходе рассматривается до 1 марта года, следующего за годом, в котором истекает пятилетний срок с года подачи заявления. А сам перевод средств выбранному страховщику осуществляется до 31 марта года рассмотрения заявления.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t>о досрочном переходе</w:t>
      </w:r>
      <w:r>
        <w:rPr>
          <w:rFonts w:ascii="Times New Roman" w:hAnsi="Times New Roman"/>
          <w:sz w:val="24"/>
          <w:szCs w:val="24"/>
        </w:rPr>
        <w:t xml:space="preserve"> рассматривается до 1 марта года, следующего за годом подачи заявления. Перевод средств – до 31 марта года, следующего за годом подачи заявления.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страховщика чаще одного раза в пять лет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убытка.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досрочном переходе гражданин письменно уведомляется об условиях досрочного перехода и сумме потерянного инвестиционного дохода</w:t>
      </w:r>
    </w:p>
    <w:p>
      <w:pPr>
        <w:pStyle w:val="Normal"/>
        <w:snapToGrid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обязательным условием для перехода из ПФР в НПФ или из одного НПФ в другой НПФ кроме заявления о переходе (досрочном переходе) является наличие договора об обязательном пенсионном страховании с новым НПФ.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Если Вы узнали о смене страховщика в системе ОПС без Вашего волеизъявления, то Вы вправе обратиться с исковым заявлением в суд для признания договора недействительным, в органы МВД России, в прокуратуру, </w:t>
      </w:r>
      <w:r>
        <w:rPr>
          <w:rFonts w:ascii="Times New Roman" w:hAnsi="Times New Roman"/>
          <w:sz w:val="24"/>
          <w:szCs w:val="24"/>
        </w:rPr>
        <w:t xml:space="preserve">в Банк России с жалобой на незаконные действия негосударственного пенсионного фонда. Кроме того, на все возникающие вопросы, касающиеся пенсионного законодательства, вы всегда можете получить ответы специалистов Пенсионного Фонда по телефону </w:t>
      </w:r>
      <w:r>
        <w:rPr>
          <w:rFonts w:ascii="Times New Roman" w:hAnsi="Times New Roman"/>
          <w:b/>
          <w:sz w:val="24"/>
          <w:szCs w:val="24"/>
        </w:rPr>
        <w:t>96-09-09.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2019-09-30T07:05:00Z</dcterms:created>
  <dc:creator>044PolovinkinaYUV</dc:creator>
  <dc:language>ru-RU</dc:language>
  <cp:lastModifiedBy>044PolovinkinaYUV</cp:lastModifiedBy>
  <dcterms:modified xsi:type="dcterms:W3CDTF">2019-09-30T07:05:00Z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