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DE" w:rsidRPr="007A2B02" w:rsidRDefault="00662CDE" w:rsidP="00662C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b/>
          <w:color w:val="000000"/>
          <w:sz w:val="28"/>
          <w:szCs w:val="28"/>
        </w:rPr>
        <w:t>Два способа выделения «земельного пая»</w:t>
      </w:r>
    </w:p>
    <w:p w:rsidR="00662CDE" w:rsidRPr="007A2B02" w:rsidRDefault="00662CDE" w:rsidP="0066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CDE" w:rsidRPr="007A2B02" w:rsidRDefault="00662CDE" w:rsidP="0066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разъясняет гражданам порядок выдела земельных участков в счет земельной доли из земель сельскохозяйственного назначения. Проще говоря, это так называемый «земельный пай». </w:t>
      </w:r>
    </w:p>
    <w:p w:rsidR="00662CDE" w:rsidRPr="007A2B02" w:rsidRDefault="00662CDE" w:rsidP="0066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Земельные паи начали выделять с 1991 года. Это было однократное и разовое выделение земли, ее получали работники колхозов, сельскохозяйственных предприятий. Важным моментом в понятии земельного пая является то, что это только получение права на землю, участок без определенных границ. Человек при получении пая становится обладателем размера и оценки в денежном эквиваленте, но выделение данного участка на местности он не имеет. Пай можно использовать для сельскохозяйственных работ. При этом обязательно должны учитываться интересы других пайщиков. </w:t>
      </w:r>
    </w:p>
    <w:p w:rsidR="00662CDE" w:rsidRPr="007A2B02" w:rsidRDefault="00662CDE" w:rsidP="0066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A2B02">
        <w:rPr>
          <w:rFonts w:ascii="Times New Roman" w:hAnsi="Times New Roman" w:cs="Times New Roman"/>
          <w:i/>
          <w:color w:val="000000"/>
          <w:sz w:val="28"/>
          <w:szCs w:val="28"/>
        </w:rPr>
        <w:t>Выдел земельного участка – процедура, при которой, из уже имеющихся земель, закреплённых за владельцами, образуется новый участок, которому в будущем присвоят адрес и зарегистрируют в ЕГРН. Основаниями для образования земельного участка путем выдела является</w:t>
      </w:r>
      <w:r w:rsidRPr="007A2B0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решение общего собрания участников долевой собственности или решение собственника земельной доли (долей)</w:t>
      </w:r>
      <w:r w:rsidRPr="007A2B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- </w:t>
      </w: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поясняет </w:t>
      </w:r>
      <w:r w:rsidRPr="007A2B02">
        <w:rPr>
          <w:rFonts w:ascii="Times New Roman" w:hAnsi="Times New Roman" w:cs="Times New Roman"/>
          <w:b/>
          <w:color w:val="000000"/>
          <w:sz w:val="28"/>
          <w:szCs w:val="28"/>
        </w:rPr>
        <w:t>и.о. директора филиала кадастровой палаты по Волгоградской области Наталья Бирюлькина</w:t>
      </w:r>
      <w:r w:rsidRPr="007A2B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2CDE" w:rsidRPr="007A2B02" w:rsidRDefault="00662CDE" w:rsidP="0066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Порядок следующий. Решением общего собрания участников долевой собственности утверждается проект межевания, перечень собственников образуемых земельных участков и размер их долей в праве общей собственности на образуемые участки. При соблюдении этих условий дополнительное согласование размера и местоположения границ образуемого земельного участка не требуется.</w:t>
      </w:r>
    </w:p>
    <w:p w:rsidR="00662CDE" w:rsidRPr="007A2B02" w:rsidRDefault="00662CDE" w:rsidP="0066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Проект межевания земельных участков, подготовленный кадастровым инженером, должен быть утвержден общим собранием участников долевой собственности и содержать сведения о земельных участках, выделяемых в счет земельных долей, находящихся в муниципальной собственности (при их наличии), и о земельном участке (участках), право общей </w:t>
      </w:r>
      <w:proofErr w:type="gramStart"/>
      <w:r w:rsidRPr="007A2B02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proofErr w:type="gramEnd"/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сохраняется или возникает. Одновременно с решением об утверждении проекта межевания земельных участков, общее собрание утверждает перечень собственников образуемых земельных участков и размеров их долей в праве общей собственности.</w:t>
      </w:r>
    </w:p>
    <w:p w:rsidR="00662CDE" w:rsidRPr="007A2B02" w:rsidRDefault="00662CDE" w:rsidP="0066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В том случае, если решение общего собрания отсутствует, собственник земельной доли самостоятельно заключает договор с кадастровым инженером, который подготавливает проект межевания земельного участка. Однако проект межевания должен быть согласован с участниками долевой собственности на предмет размера и местоположения границ выделяемого участка. Извещение о необходимости согласования проекта межевания направляется участникам долевой собственности или публикуется в СМИ. Если в течение тридцати дней возражения не поступают, проект межевания </w:t>
      </w:r>
      <w:r w:rsidRPr="007A2B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считается согласованным. При этом кадастровый инженер обязан составить заключение об отсутствии возражений. </w:t>
      </w:r>
    </w:p>
    <w:p w:rsidR="00662CDE" w:rsidRPr="007A2B02" w:rsidRDefault="00662CDE" w:rsidP="0066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Если же возник спор о размере и местоположении границ выделяемого участка в счет земельной доли и граждане не смогли разрешить спор самостоятельно, он рассматривается в судебном порядке. </w:t>
      </w:r>
    </w:p>
    <w:p w:rsidR="00662CDE" w:rsidRPr="007A2B02" w:rsidRDefault="00662CDE" w:rsidP="0066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После подготовки кадастровым инженером межевого плана и проекта межевания земельного участка обладатель земельной доли подает заявление о постановке на кадастровый учет с одновременной регистрацией права собственности. Подать документы можно в </w:t>
      </w:r>
      <w:proofErr w:type="gramStart"/>
      <w:r w:rsidRPr="007A2B02">
        <w:rPr>
          <w:rFonts w:ascii="Times New Roman" w:hAnsi="Times New Roman" w:cs="Times New Roman"/>
          <w:color w:val="000000"/>
          <w:sz w:val="28"/>
          <w:szCs w:val="28"/>
        </w:rPr>
        <w:t>ближайшем</w:t>
      </w:r>
      <w:proofErr w:type="gramEnd"/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 МФЦ.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CDE"/>
    <w:rsid w:val="003E2481"/>
    <w:rsid w:val="00662CDE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2019-09-24T10:11:00Z</dcterms:created>
  <dcterms:modified xsi:type="dcterms:W3CDTF">2019-09-24T10:11:00Z</dcterms:modified>
</cp:coreProperties>
</file>