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NewRomanPSMT" w:hAnsi="TimesNewRomanPSMT"/>
          <w:color w:val="000000"/>
          <w:sz w:val="28"/>
        </w:rPr>
        <w:t>Страховая или накопительная?</w:t>
      </w:r>
    </w:p>
    <w:p>
      <w:pPr>
        <w:pStyle w:val="Normal"/>
        <w:spacing w:before="0" w:after="29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  <w:sz w:val="32"/>
        </w:rPr>
        <w:t xml:space="preserve">У работающего гражданина может формироваться не только </w:t>
      </w:r>
      <w:r>
        <w:rPr>
          <w:rFonts w:ascii="Arial" w:hAnsi="Arial"/>
          <w:b/>
          <w:color w:val="000000"/>
          <w:sz w:val="40"/>
        </w:rPr>
        <w:t>страховая пенсия, но и накопительная</w:t>
      </w:r>
      <w:r>
        <w:rPr>
          <w:rFonts w:ascii="Arial" w:hAnsi="Arial"/>
          <w:b/>
          <w:color w:val="000000"/>
          <w:sz w:val="32"/>
        </w:rPr>
        <w:t>. Пенсионные накопления формируются главным образом за счёт страховых взносов, которые работодатели выплачивали за своих работников до 2014 года. Поступление новых взносов на пенсионные накопления в настоящее время приостановлено по решению государства.</w:t>
      </w:r>
    </w:p>
    <w:p>
      <w:pPr>
        <w:pStyle w:val="Normal"/>
        <w:spacing w:before="0" w:after="29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  <w:sz w:val="32"/>
        </w:rPr>
        <w:t>Однако до конца 2015 года россияне 1967 года рождения и моложе могли сделать свой выбор: направить всю сумму страховых взносов на формирование только страховой пенсии или распределить взносы между страховой и накопительной.</w:t>
      </w:r>
    </w:p>
    <w:p>
      <w:pPr>
        <w:pStyle w:val="Normal"/>
        <w:spacing w:before="0" w:after="29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  <w:sz w:val="32"/>
        </w:rPr>
        <w:t xml:space="preserve">Такая возможность всё ещё есть у тех, кто недавно начал трудовую жизни и отчисления за них впервые начались после 1 января 2014 года. </w:t>
      </w:r>
    </w:p>
    <w:p>
      <w:pPr>
        <w:pStyle w:val="Normal"/>
        <w:spacing w:before="0" w:after="29"/>
        <w:jc w:val="both"/>
        <w:rPr>
          <w:rFonts w:ascii="Arial" w:hAnsi="Arial"/>
        </w:rPr>
      </w:pPr>
      <w:r>
        <w:rPr>
          <w:rFonts w:ascii="Arial" w:hAnsi="Arial"/>
          <w:b/>
          <w:color w:val="9A0000"/>
          <w:sz w:val="40"/>
        </w:rPr>
        <w:t>В ЧЁМ РАЗНИЦА МЕЖДУ СТРАХОВОЙ И НАКОПИТЕЛЬНОЙ ПЕНСИЯМИ?</w:t>
      </w:r>
    </w:p>
    <w:p>
      <w:pPr>
        <w:pStyle w:val="Normal"/>
        <w:spacing w:before="0" w:after="29"/>
        <w:jc w:val="both"/>
        <w:rPr>
          <w:rFonts w:ascii="Arial" w:hAnsi="Arial"/>
        </w:rPr>
      </w:pPr>
      <w:r>
        <w:rPr>
          <w:rFonts w:ascii="Arial" w:hAnsi="Arial"/>
          <w:b/>
          <w:color w:val="000000"/>
          <w:sz w:val="32"/>
        </w:rPr>
        <w:t xml:space="preserve">Страховая — </w:t>
      </w:r>
      <w:r>
        <w:rPr>
          <w:rFonts w:ascii="Arial" w:hAnsi="Arial"/>
          <w:b/>
          <w:i/>
          <w:color w:val="000000"/>
          <w:sz w:val="32"/>
        </w:rPr>
        <w:t>ф</w:t>
      </w:r>
      <w:r>
        <w:rPr>
          <w:rFonts w:ascii="Arial" w:hAnsi="Arial"/>
          <w:b/>
          <w:i/>
          <w:color w:val="000000"/>
          <w:sz w:val="32"/>
        </w:rPr>
        <w:t>ормируется в пенсионных баллах, стоимость которых ежегодно устанавливается и увеличивается государством</w:t>
      </w:r>
      <w:r>
        <w:rPr>
          <w:rFonts w:ascii="Arial" w:hAnsi="Arial"/>
          <w:b/>
          <w:i/>
          <w:color w:val="000000"/>
          <w:sz w:val="32"/>
        </w:rPr>
        <w:t>, р</w:t>
      </w:r>
      <w:r>
        <w:rPr>
          <w:rFonts w:ascii="Arial" w:hAnsi="Arial"/>
          <w:b/>
          <w:color w:val="000000"/>
          <w:sz w:val="32"/>
        </w:rPr>
        <w:t>азм</w:t>
      </w:r>
      <w:r>
        <w:rPr>
          <w:rFonts w:ascii="Arial" w:hAnsi="Arial"/>
          <w:b/>
          <w:sz w:val="32"/>
        </w:rPr>
        <w:t>ер страховой пенсии постоянно растёт.</w:t>
      </w:r>
    </w:p>
    <w:p>
      <w:pPr>
        <w:pStyle w:val="Normal"/>
        <w:spacing w:before="0" w:after="29"/>
        <w:jc w:val="both"/>
        <w:rPr>
          <w:rFonts w:ascii="Arial" w:hAnsi="Arial"/>
        </w:rPr>
      </w:pPr>
      <w:r>
        <w:rPr>
          <w:rFonts w:ascii="Arial" w:hAnsi="Arial"/>
          <w:b/>
          <w:sz w:val="32"/>
        </w:rPr>
        <w:t xml:space="preserve">Накопительная - </w:t>
      </w:r>
      <w:r>
        <w:rPr>
          <w:rFonts w:ascii="Arial" w:hAnsi="Arial"/>
          <w:b/>
          <w:i/>
          <w:sz w:val="32"/>
        </w:rPr>
        <w:t xml:space="preserve">пенсионные накопления передаются из ПФР в соответствие с выбором гражданина в негосударственный ПФ или управляющую кампанию для инвестирования </w:t>
      </w:r>
      <w:r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i/>
          <w:sz w:val="32"/>
        </w:rPr>
        <w:t>на финансовом рынке р</w:t>
      </w:r>
      <w:r>
        <w:rPr>
          <w:rFonts w:ascii="Arial" w:hAnsi="Arial"/>
          <w:b/>
          <w:sz w:val="32"/>
        </w:rPr>
        <w:t>азмер, накопительной пенсии зависит от результатов инвестирования, то есть могут быть и убытки.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NewRomanPSMT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8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413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LibreOffice/5.0.3.2$Windows_x86 LibreOffice_project/e5f16313668ac592c1bfb310f4390624e3dbfb75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2020-07-31T10:24:00Z</dcterms:created>
  <dc:creator>044PolovinkinaYUV</dc:creator>
  <dc:language>ru-RU</dc:language>
  <dcterms:modified xsi:type="dcterms:W3CDTF">2021-02-25T14:49:26Z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