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67" w:rsidRPr="00C171DF" w:rsidRDefault="00B84667" w:rsidP="00B84667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DF">
        <w:rPr>
          <w:rFonts w:ascii="Times New Roman" w:hAnsi="Times New Roman" w:cs="Times New Roman"/>
          <w:b/>
          <w:sz w:val="28"/>
          <w:szCs w:val="28"/>
        </w:rPr>
        <w:t>Новые сроки осуществления государственной регистрации прав и кадастрового учета</w:t>
      </w:r>
    </w:p>
    <w:p w:rsidR="00B84667" w:rsidRDefault="00B84667" w:rsidP="00B8466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67" w:rsidRPr="00686AF7" w:rsidRDefault="00B84667" w:rsidP="00B8466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F7">
        <w:rPr>
          <w:rFonts w:ascii="Times New Roman" w:hAnsi="Times New Roman" w:cs="Times New Roman"/>
          <w:sz w:val="28"/>
          <w:szCs w:val="28"/>
        </w:rPr>
        <w:t xml:space="preserve">Филиал ФГБУ </w:t>
      </w:r>
      <w:r>
        <w:rPr>
          <w:rFonts w:ascii="Times New Roman" w:hAnsi="Times New Roman" w:cs="Times New Roman"/>
          <w:sz w:val="28"/>
          <w:szCs w:val="28"/>
        </w:rPr>
        <w:t xml:space="preserve">«ФКП </w:t>
      </w:r>
      <w:r w:rsidRPr="00686AF7">
        <w:rPr>
          <w:rFonts w:ascii="Times New Roman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6AF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686AF7">
        <w:rPr>
          <w:rFonts w:ascii="Times New Roman" w:hAnsi="Times New Roman" w:cs="Times New Roman"/>
          <w:sz w:val="28"/>
          <w:szCs w:val="28"/>
        </w:rPr>
        <w:t xml:space="preserve"> напоминает, что с 01.01.2017 года вступил в силу Федеральный закон от 13.07.2015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AF7">
        <w:rPr>
          <w:rFonts w:ascii="Times New Roman" w:hAnsi="Times New Roman" w:cs="Times New Roman"/>
          <w:sz w:val="28"/>
          <w:szCs w:val="28"/>
        </w:rPr>
        <w:t xml:space="preserve">218-ФЗ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6AF7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6AF7">
        <w:rPr>
          <w:rFonts w:ascii="Times New Roman" w:hAnsi="Times New Roman" w:cs="Times New Roman"/>
          <w:sz w:val="28"/>
          <w:szCs w:val="28"/>
        </w:rPr>
        <w:t xml:space="preserve">, кадастровый учет недвижимости и государственная регистрация прав на нее объединены в единую систему учета и регистрации, а общий срок их осуществления сокращен. </w:t>
      </w:r>
    </w:p>
    <w:p w:rsidR="00B84667" w:rsidRPr="00686AF7" w:rsidRDefault="00B84667" w:rsidP="00B8466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F7">
        <w:rPr>
          <w:rFonts w:ascii="Times New Roman" w:hAnsi="Times New Roman" w:cs="Times New Roman"/>
          <w:sz w:val="28"/>
          <w:szCs w:val="28"/>
        </w:rPr>
        <w:t xml:space="preserve">При подаче документов в </w:t>
      </w:r>
      <w:r>
        <w:rPr>
          <w:rFonts w:ascii="Times New Roman" w:hAnsi="Times New Roman" w:cs="Times New Roman"/>
          <w:sz w:val="28"/>
          <w:szCs w:val="28"/>
        </w:rPr>
        <w:t>Росреестр</w:t>
      </w:r>
      <w:r w:rsidRPr="00686AF7">
        <w:rPr>
          <w:rFonts w:ascii="Times New Roman" w:hAnsi="Times New Roman" w:cs="Times New Roman"/>
          <w:sz w:val="28"/>
          <w:szCs w:val="28"/>
        </w:rPr>
        <w:t xml:space="preserve"> и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6AF7">
        <w:rPr>
          <w:rFonts w:ascii="Times New Roman" w:hAnsi="Times New Roman" w:cs="Times New Roman"/>
          <w:sz w:val="28"/>
          <w:szCs w:val="28"/>
        </w:rPr>
        <w:t xml:space="preserve"> территориальные органы срок осуществления кадастрового учета недвижимости и государственной регистрации прав составляет: </w:t>
      </w:r>
    </w:p>
    <w:p w:rsidR="00B84667" w:rsidRPr="00686AF7" w:rsidRDefault="00B84667" w:rsidP="00B8466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F7">
        <w:rPr>
          <w:rFonts w:ascii="Times New Roman" w:hAnsi="Times New Roman" w:cs="Times New Roman"/>
          <w:sz w:val="28"/>
          <w:szCs w:val="28"/>
        </w:rPr>
        <w:t xml:space="preserve">- пять рабочих дней - для кадастрового учета; </w:t>
      </w:r>
    </w:p>
    <w:p w:rsidR="00B84667" w:rsidRPr="00686AF7" w:rsidRDefault="00B84667" w:rsidP="00B8466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F7">
        <w:rPr>
          <w:rFonts w:ascii="Times New Roman" w:hAnsi="Times New Roman" w:cs="Times New Roman"/>
          <w:sz w:val="28"/>
          <w:szCs w:val="28"/>
        </w:rPr>
        <w:t xml:space="preserve">- десять рабочих дней - в случае одновременного проведения учета и государственной регистрации; </w:t>
      </w:r>
    </w:p>
    <w:p w:rsidR="00B84667" w:rsidRPr="00686AF7" w:rsidRDefault="00B84667" w:rsidP="00B8466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F7">
        <w:rPr>
          <w:rFonts w:ascii="Times New Roman" w:hAnsi="Times New Roman" w:cs="Times New Roman"/>
          <w:sz w:val="28"/>
          <w:szCs w:val="28"/>
        </w:rPr>
        <w:t xml:space="preserve">- семь рабочих дней - для государственной регистрации прав. </w:t>
      </w:r>
    </w:p>
    <w:p w:rsidR="00B84667" w:rsidRPr="00686AF7" w:rsidRDefault="00B84667" w:rsidP="00B8466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F7">
        <w:rPr>
          <w:rFonts w:ascii="Times New Roman" w:hAnsi="Times New Roman" w:cs="Times New Roman"/>
          <w:sz w:val="28"/>
          <w:szCs w:val="28"/>
        </w:rPr>
        <w:t xml:space="preserve">Если документы представляются через многофункциональный центр, то сроки проведения кадастрового учета и государственной регистрации прав увеличиваются на два рабочих дня. </w:t>
      </w:r>
    </w:p>
    <w:p w:rsidR="00B84667" w:rsidRPr="00686AF7" w:rsidRDefault="00B84667" w:rsidP="00B8466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F7">
        <w:rPr>
          <w:rFonts w:ascii="Times New Roman" w:hAnsi="Times New Roman" w:cs="Times New Roman"/>
          <w:sz w:val="28"/>
          <w:szCs w:val="28"/>
        </w:rPr>
        <w:t xml:space="preserve">Ранее общий срок осуществления как учета объекта недвижимости в кадастре, так и государственной регистрации прав на него составлял десять рабочих дней для каждой процедуры. При одновременной подаче документов для проведения кадастрового учета и государственной регистрации срок государственной регистрации прав исчислялся со дня внесения сведений в кадастр недвижимости, то есть максимальный срок составлял двадцать рабочих дней. </w:t>
      </w:r>
    </w:p>
    <w:p w:rsidR="00B84667" w:rsidRDefault="00B84667" w:rsidP="00B8466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F7">
        <w:rPr>
          <w:rFonts w:ascii="Times New Roman" w:hAnsi="Times New Roman" w:cs="Times New Roman"/>
          <w:sz w:val="28"/>
          <w:szCs w:val="28"/>
        </w:rPr>
        <w:t>Законом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AF7">
        <w:rPr>
          <w:rFonts w:ascii="Times New Roman" w:hAnsi="Times New Roman" w:cs="Times New Roman"/>
          <w:sz w:val="28"/>
          <w:szCs w:val="28"/>
        </w:rPr>
        <w:t>218-ФЗ сохранен только срок (пять рабочих дней), установленный для государственной регистрации ипотеки жилых помещений при подаче документов в Росреестр. Государственная регистрация ипотеки земельных участков, зданий, сооружений, нежилых помещений осуществляется в общий срок (семь рабочих дней) при условии представления документов в Росреестр.</w:t>
      </w:r>
    </w:p>
    <w:p w:rsidR="00B84667" w:rsidRPr="00686AF7" w:rsidRDefault="00B84667" w:rsidP="00B8466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86AF7">
        <w:rPr>
          <w:rFonts w:ascii="Times New Roman" w:hAnsi="Times New Roman" w:cs="Times New Roman"/>
          <w:sz w:val="28"/>
          <w:szCs w:val="28"/>
        </w:rPr>
        <w:t xml:space="preserve">Однако он сократится до трех рабочих дней, если государственная регистрация будет проводиться на основании нотариально удостоверенного договора ипотеки или нотариально заверенного договора, который влечет </w:t>
      </w:r>
      <w:r w:rsidRPr="00686AF7">
        <w:rPr>
          <w:rFonts w:ascii="Times New Roman" w:hAnsi="Times New Roman" w:cs="Times New Roman"/>
          <w:color w:val="auto"/>
          <w:sz w:val="28"/>
          <w:szCs w:val="28"/>
        </w:rPr>
        <w:t>возникновение ипотеки в силу закона (например, договора купли-продажи недвижимости за счет кредитных средств банка), до одного рабочего дня, следующего за днем поступления документов, - при направлении документов в электронной форме.</w:t>
      </w:r>
      <w:proofErr w:type="gramEnd"/>
      <w:r w:rsidRPr="00686AF7">
        <w:rPr>
          <w:rFonts w:ascii="Times New Roman" w:hAnsi="Times New Roman" w:cs="Times New Roman"/>
          <w:color w:val="auto"/>
          <w:sz w:val="28"/>
          <w:szCs w:val="28"/>
        </w:rPr>
        <w:t xml:space="preserve"> Такие сроки действуют с 02.01.2017. </w:t>
      </w:r>
    </w:p>
    <w:p w:rsidR="00B84667" w:rsidRDefault="00B84667" w:rsidP="00B846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F7">
        <w:rPr>
          <w:rFonts w:ascii="Times New Roman" w:hAnsi="Times New Roman" w:cs="Times New Roman"/>
          <w:sz w:val="28"/>
          <w:szCs w:val="28"/>
        </w:rPr>
        <w:t>До этого срок государственной регистрации ипотеки земельных участков, зданий, сооружений, нежилых помещений составлял пятнадцать рабочих дней, а ипотеки жилых помещений - пять рабочих дней.</w:t>
      </w:r>
    </w:p>
    <w:p w:rsidR="00E52C3E" w:rsidRDefault="00E52C3E"/>
    <w:sectPr w:rsidR="00E52C3E" w:rsidSect="00E5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667"/>
    <w:rsid w:val="00B84667"/>
    <w:rsid w:val="00E5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6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2017-04-25T07:16:00Z</dcterms:created>
  <dcterms:modified xsi:type="dcterms:W3CDTF">2017-04-25T07:16:00Z</dcterms:modified>
</cp:coreProperties>
</file>