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4" w:rsidRPr="00FC239A" w:rsidRDefault="002401C4" w:rsidP="002401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239A">
        <w:rPr>
          <w:rFonts w:ascii="Times New Roman" w:hAnsi="Times New Roman" w:cs="Times New Roman"/>
          <w:color w:val="auto"/>
          <w:sz w:val="28"/>
          <w:szCs w:val="28"/>
        </w:rPr>
        <w:t>На садовом земельном участке разрешено размещение домов, хозяйственных построек и гаражей</w:t>
      </w:r>
    </w:p>
    <w:p w:rsidR="002401C4" w:rsidRPr="00FC239A" w:rsidRDefault="002401C4" w:rsidP="0024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1C4" w:rsidRPr="00FC239A" w:rsidRDefault="002401C4" w:rsidP="0024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сообщает жителя региона, что с 2019 года на садовом земельном участке разрешается размещение садовых и жилых домов, хозяйственных построек и гаражей. При этом, количество надземных этажей в жилых и садовых домах не должно быть больше трех, а высота построек не превышать двадцати метров.</w:t>
      </w:r>
    </w:p>
    <w:p w:rsidR="002401C4" w:rsidRPr="00FC239A" w:rsidRDefault="002401C4" w:rsidP="0024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Различие в том, что жилой дом, предназначенный для проживания граждан в здании, а садовый дом – для временного пребывания. Для строительства таких объектов выдача разрешения на строительство не требуется. Но перед началом строительства жилого или садового дома нужно обязательно подать в соответствующий орган уведомление о планируемом строительстве, чтобы в последующем данный объект не признали самовольно возведенной постройкой.</w:t>
      </w:r>
    </w:p>
    <w:p w:rsidR="002401C4" w:rsidRPr="00FC239A" w:rsidRDefault="002401C4" w:rsidP="0024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Что касается объектов, уже построенных на садовых земельных участках и права, которые зарегистрированы до 1 марта 2019 года, то такие здания признаются жилыми или садовыми домами. При этом замена документов, внесение в них изменений, а также направления каких – либо уведомлений не обязательны.</w:t>
      </w:r>
    </w:p>
    <w:p w:rsidR="002401C4" w:rsidRPr="00FC239A" w:rsidRDefault="002401C4" w:rsidP="0024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На огородных участках с 1 января 2019 года можно размещать только хозяйственные постройки, не являющиеся объектами недвижимости, согласно статье 130 УК РФ, и предназначенные для хранения инвентаря и урожая с грядок (сараи, бани, теплицы, навесы, погреба, колодцы и т.п.).</w:t>
      </w:r>
    </w:p>
    <w:p w:rsidR="002401C4" w:rsidRPr="00FC239A" w:rsidRDefault="002401C4" w:rsidP="0024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C4"/>
    <w:rsid w:val="002401C4"/>
    <w:rsid w:val="00BC2DA1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C4"/>
  </w:style>
  <w:style w:type="paragraph" w:styleId="1">
    <w:name w:val="heading 1"/>
    <w:basedOn w:val="a"/>
    <w:next w:val="a"/>
    <w:link w:val="10"/>
    <w:uiPriority w:val="99"/>
    <w:qFormat/>
    <w:rsid w:val="002401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1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2019-05-23T07:24:00Z</dcterms:created>
  <dcterms:modified xsi:type="dcterms:W3CDTF">2019-05-23T07:24:00Z</dcterms:modified>
</cp:coreProperties>
</file>