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C0C" w:rsidRPr="004660A9" w:rsidRDefault="00F62C0C" w:rsidP="00F62C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6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Кадастровая палата </w:t>
      </w:r>
      <w:proofErr w:type="gramStart"/>
      <w:r w:rsidRPr="00466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подвела результаты</w:t>
      </w:r>
      <w:proofErr w:type="gramEnd"/>
      <w:r w:rsidRPr="00466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мониторинга стоимости кадастровых работ</w:t>
      </w:r>
    </w:p>
    <w:p w:rsidR="00F62C0C" w:rsidRPr="004660A9" w:rsidRDefault="00F62C0C" w:rsidP="00F62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62C0C" w:rsidRPr="004660A9" w:rsidRDefault="00F62C0C" w:rsidP="00F62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60A9">
        <w:rPr>
          <w:rFonts w:ascii="Times New Roman" w:hAnsi="Times New Roman" w:cs="Times New Roman"/>
          <w:color w:val="000000"/>
          <w:sz w:val="28"/>
          <w:szCs w:val="28"/>
        </w:rPr>
        <w:t>Кадастровая палата по Волгоградской области провела опрос кадастровых инженеров и заказчиков их услуг. Мониторинг позволил определить показатели ценовой политики в сфере проведения кадастровых работ за второй квартал 2018 года.</w:t>
      </w:r>
    </w:p>
    <w:p w:rsidR="00F62C0C" w:rsidRPr="004660A9" w:rsidRDefault="00F62C0C" w:rsidP="00F62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60A9">
        <w:rPr>
          <w:rFonts w:ascii="Times New Roman" w:hAnsi="Times New Roman" w:cs="Times New Roman"/>
          <w:color w:val="000000"/>
          <w:sz w:val="28"/>
          <w:szCs w:val="28"/>
        </w:rPr>
        <w:t>Так, стоимость кадастровых работ в отношении земельных участков, предназначенных для садоводства, огородничества и дачного хозяйства площадью не более 10 соток не превышает 10 тыс. руб. Межевание участка большей площади обойдется заказчику в сумму до 15 тыс. руб.</w:t>
      </w:r>
    </w:p>
    <w:p w:rsidR="00F62C0C" w:rsidRPr="004660A9" w:rsidRDefault="00F62C0C" w:rsidP="00F62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60A9">
        <w:rPr>
          <w:rFonts w:ascii="Times New Roman" w:hAnsi="Times New Roman" w:cs="Times New Roman"/>
          <w:color w:val="000000"/>
          <w:sz w:val="28"/>
          <w:szCs w:val="28"/>
        </w:rPr>
        <w:t>Подготовка межевого плана при оформлении выдела в счет земельной доли будет стоить от 3,6 тыс. руб. до 11 тыс. руб., а подготовка проекта межевания - от 2,5 тыс. руб. до 15 тыс. руб.</w:t>
      </w:r>
    </w:p>
    <w:p w:rsidR="00F62C0C" w:rsidRPr="004660A9" w:rsidRDefault="00F62C0C" w:rsidP="00F62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60A9">
        <w:rPr>
          <w:rFonts w:ascii="Times New Roman" w:hAnsi="Times New Roman" w:cs="Times New Roman"/>
          <w:color w:val="000000"/>
          <w:sz w:val="28"/>
          <w:szCs w:val="28"/>
        </w:rPr>
        <w:t>Кадастровая палата по Волгоградской области обращает внимание на то, что стоимость кадастровых работ в отношении земельного участка варьируется в зависимости от вида работ, сложности рельефа, местоположения объекта, наличия споров и пересечений, природно-экологических особенностей территории.</w:t>
      </w:r>
    </w:p>
    <w:p w:rsidR="00F62C0C" w:rsidRPr="004660A9" w:rsidRDefault="00F62C0C" w:rsidP="00F62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60A9">
        <w:rPr>
          <w:rFonts w:ascii="Times New Roman" w:hAnsi="Times New Roman" w:cs="Times New Roman"/>
          <w:color w:val="000000"/>
          <w:sz w:val="28"/>
          <w:szCs w:val="28"/>
        </w:rPr>
        <w:t>Кадастровые работы в отношении объектов капитального строительства площадью не более 300 кв. м обойдутся заказчику в сумму от 3 тыс. руб. до 7 тыс. руб. Если площадь здания больше, стоимость работ может достигать 10,6 тыс. руб.</w:t>
      </w:r>
    </w:p>
    <w:p w:rsidR="00F62C0C" w:rsidRPr="004660A9" w:rsidRDefault="00F62C0C" w:rsidP="00F62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60A9">
        <w:rPr>
          <w:rFonts w:ascii="Times New Roman" w:hAnsi="Times New Roman" w:cs="Times New Roman"/>
          <w:color w:val="000000"/>
          <w:sz w:val="28"/>
          <w:szCs w:val="28"/>
        </w:rPr>
        <w:t>Стоимость кадастровых работ для помещений площадью менее 100 кв. м варьируется от 3,2 тыс. руб. до 8 тыс. руб. Средняя стоимость кадастровых работ для помещений большей площади составляет около 5,7 тыс. руб.</w:t>
      </w:r>
    </w:p>
    <w:p w:rsidR="00F62C0C" w:rsidRPr="004660A9" w:rsidRDefault="00F62C0C" w:rsidP="00F62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60A9">
        <w:rPr>
          <w:rFonts w:ascii="Times New Roman" w:hAnsi="Times New Roman" w:cs="Times New Roman"/>
          <w:color w:val="000000"/>
          <w:sz w:val="28"/>
          <w:szCs w:val="28"/>
        </w:rPr>
        <w:t>В некоторых случаях стоимость кадастровых работ может быть снижена: например, при выполнении муниципальных контрактов, за счет большого объема заказа, а также при заказе технического и межевого плана одновременно.</w:t>
      </w:r>
    </w:p>
    <w:p w:rsidR="00F62C0C" w:rsidRPr="004660A9" w:rsidRDefault="00F62C0C" w:rsidP="00F62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60A9">
        <w:rPr>
          <w:rFonts w:ascii="Times New Roman" w:hAnsi="Times New Roman" w:cs="Times New Roman"/>
          <w:color w:val="000000"/>
          <w:sz w:val="28"/>
          <w:szCs w:val="28"/>
        </w:rPr>
        <w:t>Сроки исполнения кадастровых работ по земельным участкам колеблются в среднем от 10 до 60 дней и зависят от сложности выполнения.</w:t>
      </w:r>
    </w:p>
    <w:p w:rsidR="00BC2DA1" w:rsidRDefault="00BC2DA1"/>
    <w:sectPr w:rsidR="00BC2DA1" w:rsidSect="00BC2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2C0C"/>
    <w:rsid w:val="00980BA1"/>
    <w:rsid w:val="00BC2DA1"/>
    <w:rsid w:val="00F62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2018-08-21T05:36:00Z</dcterms:created>
  <dcterms:modified xsi:type="dcterms:W3CDTF">2018-08-21T05:37:00Z</dcterms:modified>
</cp:coreProperties>
</file>