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numPr>
          <w:ilvl w:val="0"/>
          <w:numId w:val="0"/>
        </w:numPr>
        <w:ind w:left="1620" w:hanging="0"/>
        <w:outlineLvl w:val="0"/>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auto" w:line="240" w:beforeAutospacing="1" w:afterAutospacing="1"/>
        <w:jc w:val="center"/>
        <w:outlineLvl w:val="0"/>
        <w:rPr>
          <w:rFonts w:ascii="Times New Roman" w:hAnsi="Times New Roman" w:eastAsia="Times New Roman" w:cs="Times New Roman"/>
          <w:b/>
          <w:b/>
          <w:bCs/>
          <w:sz w:val="28"/>
          <w:szCs w:val="28"/>
          <w:lang w:eastAsia="ru-RU"/>
        </w:rPr>
      </w:pPr>
      <w:r>
        <w:rPr/>
      </w:r>
    </w:p>
    <w:p>
      <w:pPr>
        <w:sectPr>
          <w:type w:val="nextPage"/>
          <w:pgSz w:w="11906" w:h="16838"/>
          <w:pgMar w:left="1701" w:right="850" w:header="0" w:top="1134" w:footer="0" w:bottom="1134" w:gutter="0"/>
          <w:pgNumType w:fmt="decimal"/>
          <w:formProt w:val="false"/>
          <w:textDirection w:val="lrTb"/>
          <w:docGrid w:type="default" w:linePitch="360" w:charSpace="4294965247"/>
        </w:sectPr>
      </w:pPr>
    </w:p>
    <w:p>
      <w:pPr>
        <w:pStyle w:val="Style16"/>
        <w:spacing w:before="0" w:after="283"/>
        <w:rPr/>
      </w:pPr>
      <w:r>
        <w:rPr/>
        <w:t> </w:t>
      </w:r>
      <w:r>
        <w:rPr/>
        <w:t>Пенсия по потере кормильца</w:t>
      </w:r>
    </w:p>
    <w:p>
      <w:pPr>
        <w:sectPr>
          <w:type w:val="continuous"/>
          <w:pgSz w:w="11906" w:h="16838"/>
          <w:pgMar w:left="1701" w:right="850" w:header="0" w:top="1134" w:footer="0" w:bottom="1134" w:gutter="0"/>
          <w:formProt w:val="false"/>
          <w:textDirection w:val="lrTb"/>
          <w:docGrid w:type="default" w:linePitch="360" w:charSpace="4294965247"/>
        </w:sectPr>
      </w:pPr>
    </w:p>
    <w:p>
      <w:pPr>
        <w:pStyle w:val="Style16"/>
        <w:spacing w:before="0" w:after="283"/>
        <w:rPr/>
      </w:pPr>
      <w:r>
        <w:rPr/>
        <w:t>Пенсия по потере кормильца положена нетрудоспособным членам семьи умершего кормильца, к числу которых относятся дети в возрасте до 18 лет, а также дети до 23 лет  при условии обучения на очном отделении в учебных заведениях, в том числе и за границей (факт обучения должен быть документально подтвержден справкой из учебного заведения).</w:t>
      </w:r>
    </w:p>
    <w:p>
      <w:pPr>
        <w:pStyle w:val="Style16"/>
        <w:spacing w:before="0" w:after="283"/>
        <w:rPr/>
      </w:pPr>
      <w:r>
        <w:rPr/>
        <w:br/>
        <w:t>При этом, академический отпуск и такие изменения в личной жизни, как замужество и рождение ребенка, не являются причинами для прекращения выплаты пенсии по случаю потери кормильца. Исключением стал академический отпуск в связи с призывом в армию: в период службы выплата пенсии по потере кормильца приостанавливается. Но ее можно возобновить при обращении в ПФР после окончания службы (в случае продолжения очного обучения).</w:t>
        <w:br/>
        <w:t>Факт работы студента в период получения пенсии по потере кормильца имеет значение только в том случае, если размер установленной пенсии ниже прожиточного минимума пенсионера и к пенсии установлена федеральная социальная доплата. При трудоустройстве получателя пенсии по потере кормильца право на выплату пенсии не прекращается, приостановится лишь выплата федеральной социальной доплаты, так как она полагается только неработающим пенсионерам. О факте трудоустройства необходимо своевременно извещать органы Пенсионного фонда Российской Федерации.</w:t>
        <w:br/>
        <w:t>Если студент-получатель пенсии прервал обучение (по собственному желанию или отчислен за неуспеваемость), он обязан незамедлительно уведомить территориальный орган Пенсионного фонда об указанном факте, так как право на пенсию прекращается.</w:t>
      </w:r>
    </w:p>
    <w:p>
      <w:pPr>
        <w:sectPr>
          <w:type w:val="continuous"/>
          <w:pgSz w:w="11906" w:h="16838"/>
          <w:pgMar w:left="1701" w:right="850" w:header="0" w:top="1134" w:footer="0" w:bottom="1134" w:gutter="0"/>
          <w:formProt w:val="false"/>
          <w:textDirection w:val="lrTb"/>
          <w:docGrid w:type="default" w:linePitch="360" w:charSpace="4294965247"/>
        </w:sectPr>
      </w:pPr>
    </w:p>
    <w:p>
      <w:pPr>
        <w:pStyle w:val="Style16"/>
        <w:spacing w:before="0" w:after="283"/>
        <w:jc w:val="both"/>
        <w:rPr/>
      </w:pPr>
      <w:r>
        <w:rPr/>
      </w:r>
    </w:p>
    <w:p>
      <w:pPr>
        <w:sectPr>
          <w:type w:val="continuous"/>
          <w:pgSz w:w="11906" w:h="16838"/>
          <w:pgMar w:left="1701" w:right="850" w:header="0" w:top="1134" w:footer="0" w:bottom="1134" w:gutter="0"/>
          <w:formProt w:val="false"/>
          <w:textDirection w:val="lrTb"/>
          <w:docGrid w:type="default" w:linePitch="360" w:charSpace="4294965247"/>
        </w:sectPr>
      </w:pPr>
    </w:p>
    <w:sectPr>
      <w:type w:val="continuous"/>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96"/>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30254"/>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paragraph" w:styleId="1">
    <w:name w:val="Заголовок 1"/>
    <w:basedOn w:val="Normal"/>
    <w:link w:val="10"/>
    <w:uiPriority w:val="9"/>
    <w:qFormat/>
    <w:rsid w:val="00f96487"/>
    <w:pPr>
      <w:spacing w:lineRule="auto" w:line="240" w:beforeAutospacing="1" w:afterAutospacing="1"/>
      <w:outlineLvl w:val="0"/>
    </w:pPr>
    <w:rPr>
      <w:rFonts w:ascii="Times New Roman" w:hAnsi="Times New Roman" w:eastAsia="Times New Roman" w:cs="Times New Roman"/>
      <w:b/>
      <w:bCs/>
      <w:sz w:val="48"/>
      <w:szCs w:val="48"/>
      <w:lang w:eastAsia="ru-RU"/>
    </w:rPr>
  </w:style>
  <w:style w:type="paragraph" w:styleId="3">
    <w:name w:val="Заголовок 3"/>
    <w:basedOn w:val="Normal"/>
    <w:link w:val="30"/>
    <w:uiPriority w:val="9"/>
    <w:qFormat/>
    <w:rsid w:val="00f96487"/>
    <w:pPr>
      <w:spacing w:lineRule="auto" w:line="240" w:beforeAutospacing="1" w:afterAutospacing="1"/>
      <w:outlineLvl w:val="2"/>
    </w:pPr>
    <w:rPr>
      <w:rFonts w:ascii="Times New Roman" w:hAnsi="Times New Roman" w:eastAsia="Times New Roman" w:cs="Times New Roman"/>
      <w:b/>
      <w:bCs/>
      <w:sz w:val="27"/>
      <w:szCs w:val="27"/>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f96487"/>
    <w:rPr>
      <w:rFonts w:ascii="Times New Roman" w:hAnsi="Times New Roman" w:eastAsia="Times New Roman" w:cs="Times New Roman"/>
      <w:b/>
      <w:bCs/>
      <w:sz w:val="48"/>
      <w:szCs w:val="48"/>
      <w:lang w:eastAsia="ru-RU"/>
    </w:rPr>
  </w:style>
  <w:style w:type="character" w:styleId="31" w:customStyle="1">
    <w:name w:val="Заголовок 3 Знак"/>
    <w:basedOn w:val="DefaultParagraphFont"/>
    <w:link w:val="3"/>
    <w:uiPriority w:val="9"/>
    <w:qFormat/>
    <w:rsid w:val="00f96487"/>
    <w:rPr>
      <w:rFonts w:ascii="Times New Roman" w:hAnsi="Times New Roman" w:eastAsia="Times New Roman" w:cs="Times New Roman"/>
      <w:b/>
      <w:bCs/>
      <w:sz w:val="27"/>
      <w:szCs w:val="27"/>
      <w:lang w:eastAsia="ru-RU"/>
    </w:rPr>
  </w:style>
  <w:style w:type="character" w:styleId="Style12">
    <w:name w:val="Интернет-ссылка"/>
    <w:basedOn w:val="DefaultParagraphFont"/>
    <w:uiPriority w:val="99"/>
    <w:semiHidden/>
    <w:unhideWhenUsed/>
    <w:rsid w:val="00f96487"/>
    <w:rPr>
      <w:color w:val="0000FF"/>
      <w:u w:val="single"/>
    </w:rPr>
  </w:style>
  <w:style w:type="character" w:styleId="Style13" w:customStyle="1">
    <w:name w:val="Основной текст Знак"/>
    <w:basedOn w:val="DefaultParagraphFont"/>
    <w:link w:val="a5"/>
    <w:qFormat/>
    <w:rsid w:val="00f96487"/>
    <w:rPr>
      <w:rFonts w:ascii="Times New Roman" w:hAnsi="Times New Roman" w:eastAsia="Times New Roman" w:cs="Times New Roman"/>
      <w:b/>
      <w:sz w:val="28"/>
      <w:szCs w:val="24"/>
      <w:lang w:eastAsia="ar-SA"/>
    </w:rPr>
  </w:style>
  <w:style w:type="character" w:styleId="Style14" w:customStyle="1">
    <w:name w:val="Основной текст с отступом Знак"/>
    <w:basedOn w:val="DefaultParagraphFont"/>
    <w:link w:val="a7"/>
    <w:qFormat/>
    <w:rsid w:val="00f96487"/>
    <w:rPr>
      <w:rFonts w:ascii="Times New Roman" w:hAnsi="Times New Roman" w:eastAsia="Times New Roman" w:cs="Times New Roman"/>
      <w:sz w:val="24"/>
      <w:szCs w:val="24"/>
      <w:lang w:eastAsia="ar-SA"/>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Основной текст"/>
    <w:basedOn w:val="Normal"/>
    <w:link w:val="a6"/>
    <w:rsid w:val="00f96487"/>
    <w:pPr>
      <w:suppressAutoHyphens w:val="true"/>
      <w:spacing w:lineRule="auto" w:line="240" w:before="0" w:after="0"/>
      <w:jc w:val="center"/>
    </w:pPr>
    <w:rPr>
      <w:rFonts w:ascii="Times New Roman" w:hAnsi="Times New Roman" w:eastAsia="Times New Roman" w:cs="Times New Roman"/>
      <w:b/>
      <w:sz w:val="28"/>
      <w:szCs w:val="24"/>
      <w:lang w:eastAsia="ar-SA"/>
    </w:rPr>
  </w:style>
  <w:style w:type="paragraph" w:styleId="Style17">
    <w:name w:val="Список"/>
    <w:basedOn w:val="Style16"/>
    <w:pPr/>
    <w:rPr>
      <w:rFonts w:cs="Mangal"/>
    </w:rPr>
  </w:style>
  <w:style w:type="paragraph" w:styleId="Style18">
    <w:name w:val="Название"/>
    <w:basedOn w:val="Normal"/>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NormalWeb">
    <w:name w:val="Normal (Web)"/>
    <w:basedOn w:val="Normal"/>
    <w:uiPriority w:val="99"/>
    <w:semiHidden/>
    <w:unhideWhenUsed/>
    <w:qFormat/>
    <w:rsid w:val="00f96487"/>
    <w:pPr>
      <w:spacing w:lineRule="auto" w:line="240" w:beforeAutospacing="1" w:afterAutospacing="1"/>
    </w:pPr>
    <w:rPr>
      <w:rFonts w:ascii="Times New Roman" w:hAnsi="Times New Roman" w:eastAsia="Times New Roman" w:cs="Times New Roman"/>
      <w:sz w:val="24"/>
      <w:szCs w:val="24"/>
      <w:lang w:eastAsia="ru-RU"/>
    </w:rPr>
  </w:style>
  <w:style w:type="paragraph" w:styleId="Style20">
    <w:name w:val="Основной текст с отступом"/>
    <w:basedOn w:val="Normal"/>
    <w:link w:val="a8"/>
    <w:rsid w:val="00f96487"/>
    <w:pPr>
      <w:suppressAutoHyphens w:val="true"/>
      <w:spacing w:lineRule="auto" w:line="240" w:before="0" w:after="0"/>
      <w:ind w:firstLine="709"/>
      <w:jc w:val="both"/>
    </w:pPr>
    <w:rPr>
      <w:rFonts w:ascii="Times New Roman" w:hAnsi="Times New Roman" w:eastAsia="Times New Roman" w:cs="Times New Roman"/>
      <w:sz w:val="24"/>
      <w:szCs w:val="24"/>
      <w:lang w:eastAsia="ar-SA"/>
    </w:rPr>
  </w:style>
  <w:style w:type="paragraph" w:styleId="Style21">
    <w:name w:val="Содержимое списка"/>
    <w:basedOn w:val="Normal"/>
    <w:qFormat/>
    <w:pPr/>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LibreOffice/5.0.3.2$Windows_x86 LibreOffice_project/e5f16313668ac592c1bfb310f4390624e3dbfb75</Application>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2020-03-05T05:05:00Z</dcterms:created>
  <dc:creator>044MatyushechkinaMS</dc:creator>
  <dc:language>ru-RU</dc:language>
  <dcterms:modified xsi:type="dcterms:W3CDTF">2020-03-12T11:33:59Z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