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39" w:rsidRPr="00407739" w:rsidRDefault="00407739" w:rsidP="0040773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739">
        <w:rPr>
          <w:rFonts w:ascii="Times New Roman" w:hAnsi="Times New Roman" w:cs="Times New Roman"/>
          <w:b/>
          <w:sz w:val="28"/>
          <w:szCs w:val="28"/>
        </w:rPr>
        <w:t>С начала 2019 года кадастровая палата по Волгоградской области оказала более 900 консультационных услуг</w:t>
      </w:r>
    </w:p>
    <w:p w:rsidR="00407739" w:rsidRPr="00407739" w:rsidRDefault="00407739" w:rsidP="004077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739" w:rsidRPr="00407739" w:rsidRDefault="00407739" w:rsidP="004077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39">
        <w:rPr>
          <w:rFonts w:ascii="Times New Roman" w:hAnsi="Times New Roman" w:cs="Times New Roman"/>
          <w:sz w:val="28"/>
          <w:szCs w:val="28"/>
        </w:rPr>
        <w:t>Кадастровая палата по Волгоградской области с июля 2017 года занимается дополнительными видами деятельности, оказывая гражданам информационные, справочные, аналитические и консультационные услуги.</w:t>
      </w:r>
    </w:p>
    <w:p w:rsidR="00407739" w:rsidRPr="00407739" w:rsidRDefault="00407739" w:rsidP="004077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39">
        <w:rPr>
          <w:rFonts w:ascii="Times New Roman" w:hAnsi="Times New Roman" w:cs="Times New Roman"/>
          <w:sz w:val="28"/>
          <w:szCs w:val="28"/>
        </w:rPr>
        <w:t>В январе-сентябре 2019 года Кадастровая палата по Волгоградской области оказала 940 консультационные услуги по вопросам недвижимости. Из них 812 связаны с подготовкой проектов договоров в простой письменной форме и 128 относятся к сделкам с объектами недвижимости.</w:t>
      </w:r>
    </w:p>
    <w:p w:rsidR="00407739" w:rsidRPr="00407739" w:rsidRDefault="00407739" w:rsidP="004077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39">
        <w:rPr>
          <w:rFonts w:ascii="Times New Roman" w:hAnsi="Times New Roman" w:cs="Times New Roman"/>
          <w:sz w:val="28"/>
          <w:szCs w:val="28"/>
        </w:rPr>
        <w:t>При планировании каких-либо сделок с недвижимостью (купли-продажи, дарения, аренды) граждане могут получить в Кадастровой палате профессиональную консультацию и помощь в составлении договоров имущественных сделок в простой письменной форме. Учреждение предоставляет услуги по подготовке договоров на виды сделок, не требующих нотариального удостоверения и заключаемых между гражданами, между гражданами и организациями, а также между организациями. Помимо высокого качества профессиональных консультаций и гарантии госучреждения, стоимость услуг Кадастровой палаты остается значительно ниже рыночной. Например, подготовка договора между гражданами обойдется всего в 560 рублей.</w:t>
      </w:r>
    </w:p>
    <w:p w:rsidR="00407739" w:rsidRPr="00407739" w:rsidRDefault="00407739" w:rsidP="004077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39">
        <w:rPr>
          <w:rFonts w:ascii="Times New Roman" w:hAnsi="Times New Roman" w:cs="Times New Roman"/>
          <w:sz w:val="28"/>
          <w:szCs w:val="28"/>
        </w:rPr>
        <w:t>«</w:t>
      </w:r>
      <w:r w:rsidRPr="00407739">
        <w:rPr>
          <w:rFonts w:ascii="Times New Roman" w:hAnsi="Times New Roman" w:cs="Times New Roman"/>
          <w:i/>
          <w:sz w:val="28"/>
          <w:szCs w:val="28"/>
        </w:rPr>
        <w:t>Дополнительные услуги Кадастровой палаты призваны решать государственные и общественные задачи, тем самым нормализуя земельно-имущественные отношения. Консультации специалистов-практиков играют важную роль в совершении правообладателями операций с недвижимостью. К тому же, деятельность по оказанию дополнительных услуг способствует пополнению Единого государственного реестра недвижимости достоверными и актуальными сведениями</w:t>
      </w:r>
      <w:r w:rsidRPr="00407739">
        <w:rPr>
          <w:rFonts w:ascii="Times New Roman" w:hAnsi="Times New Roman" w:cs="Times New Roman"/>
          <w:sz w:val="28"/>
          <w:szCs w:val="28"/>
        </w:rPr>
        <w:t xml:space="preserve">», – говорит </w:t>
      </w:r>
      <w:r w:rsidRPr="00407739">
        <w:rPr>
          <w:rFonts w:ascii="Times New Roman" w:hAnsi="Times New Roman" w:cs="Times New Roman"/>
          <w:b/>
          <w:sz w:val="28"/>
          <w:szCs w:val="28"/>
        </w:rPr>
        <w:t>и.о. директора филиала Кадастровой палаты по Волгоградской области Наталья Бирюлькина</w:t>
      </w:r>
      <w:r w:rsidRPr="00407739">
        <w:rPr>
          <w:rFonts w:ascii="Times New Roman" w:hAnsi="Times New Roman" w:cs="Times New Roman"/>
          <w:sz w:val="28"/>
          <w:szCs w:val="28"/>
        </w:rPr>
        <w:t>.</w:t>
      </w:r>
    </w:p>
    <w:p w:rsidR="00407739" w:rsidRPr="00407739" w:rsidRDefault="00407739" w:rsidP="004077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39">
        <w:rPr>
          <w:rFonts w:ascii="Times New Roman" w:hAnsi="Times New Roman" w:cs="Times New Roman"/>
          <w:sz w:val="28"/>
          <w:szCs w:val="28"/>
        </w:rPr>
        <w:lastRenderedPageBreak/>
        <w:t xml:space="preserve">С тарифами на весь перечень консультационных услуг и контактами специалистов можно ознакомиться на сайте Кадастровой палаты в разделе </w:t>
      </w:r>
      <w:hyperlink r:id="rId4" w:history="1">
        <w:r w:rsidRPr="00407739">
          <w:rPr>
            <w:rFonts w:ascii="Times New Roman" w:hAnsi="Times New Roman" w:cs="Times New Roman"/>
            <w:sz w:val="28"/>
            <w:szCs w:val="28"/>
          </w:rPr>
          <w:t>Консультационные</w:t>
        </w:r>
      </w:hyperlink>
      <w:r w:rsidRPr="00407739">
        <w:rPr>
          <w:rFonts w:ascii="Times New Roman" w:hAnsi="Times New Roman" w:cs="Times New Roman"/>
          <w:sz w:val="28"/>
          <w:szCs w:val="28"/>
        </w:rPr>
        <w:t xml:space="preserve"> услуги/</w:t>
      </w:r>
      <w:hyperlink r:id="rId5" w:history="1">
        <w:r w:rsidRPr="00407739">
          <w:rPr>
            <w:rStyle w:val="a3"/>
            <w:rFonts w:ascii="Times New Roman" w:hAnsi="Times New Roman" w:cs="Times New Roman"/>
            <w:sz w:val="28"/>
            <w:szCs w:val="28"/>
          </w:rPr>
          <w:t>Контакты и тарифы</w:t>
        </w:r>
      </w:hyperlink>
      <w:r w:rsidRPr="00407739">
        <w:rPr>
          <w:rFonts w:ascii="Times New Roman" w:hAnsi="Times New Roman" w:cs="Times New Roman"/>
          <w:sz w:val="28"/>
          <w:szCs w:val="28"/>
        </w:rPr>
        <w:t>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739"/>
    <w:rsid w:val="00407739"/>
    <w:rsid w:val="00BC2DA1"/>
    <w:rsid w:val="00F6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7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files/upload/%D0%9A%D0%BE%D0%BD%D1%82%D0%B0%D0%BA%D1%82%D1%8B%20%D0%B8%20%D1%82%D0%B0%D1%80%D0%B8%D1%84%D1%8B%2825%29.doc" TargetMode="External"/><Relationship Id="rId4" Type="http://schemas.openxmlformats.org/officeDocument/2006/relationships/hyperlink" Target="https://kadastr.ru/files/upload/%D0%9A%D0%BE%D0%BD%D1%82%D0%B0%D0%BA%D1%82%D1%8B%20%D0%B8%20%D1%82%D0%B0%D1%80%D0%B8%D1%84%D1%8B%2825%2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2019-10-28T05:45:00Z</dcterms:created>
  <dcterms:modified xsi:type="dcterms:W3CDTF">2019-10-28T05:45:00Z</dcterms:modified>
</cp:coreProperties>
</file>