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26" w:rsidRDefault="00BA6426" w:rsidP="00BA6426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BA6426" w:rsidRDefault="00BA6426" w:rsidP="00BA6426">
      <w:pPr>
        <w:pStyle w:val="ad"/>
        <w:jc w:val="center"/>
      </w:pPr>
      <w:r>
        <w:t xml:space="preserve">АЛЕКСЕЕВСКОГО МУНИЦИПАЛЬНОГО РАЙОНА </w:t>
      </w:r>
    </w:p>
    <w:p w:rsidR="00BA6426" w:rsidRDefault="00BA6426" w:rsidP="00BA6426">
      <w:pPr>
        <w:pStyle w:val="ad"/>
        <w:jc w:val="center"/>
      </w:pPr>
      <w:r>
        <w:t>ВОЛГОГРАДСКОЙ  ОБЛАСТИ</w:t>
      </w:r>
    </w:p>
    <w:p w:rsidR="00BA6426" w:rsidRPr="000646AB" w:rsidRDefault="00BA6426" w:rsidP="00BA6426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BA6426" w:rsidRPr="000646AB" w:rsidRDefault="00BA6426" w:rsidP="00BA6426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BA6426" w:rsidRPr="000646AB" w:rsidRDefault="00BA6426" w:rsidP="00BA6426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BA6426" w:rsidRPr="000646AB" w:rsidRDefault="00BA6426" w:rsidP="00BA6426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BA6426" w:rsidRPr="00BA6426" w:rsidRDefault="00BA6426" w:rsidP="00BA6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4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СТАНДАРТ ВНЕШНЕГО МУНИЦИПАЛЬНОГО ФИНАНСОВОГО КОНТРОЛЯ </w:t>
      </w: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 w:val="32"/>
          <w:szCs w:val="32"/>
        </w:rPr>
      </w:pPr>
    </w:p>
    <w:p w:rsidR="00BA6426" w:rsidRPr="00BA6426" w:rsidRDefault="00BA6426" w:rsidP="00BA64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26">
        <w:rPr>
          <w:rFonts w:ascii="Times New Roman" w:hAnsi="Times New Roman" w:cs="Times New Roman"/>
          <w:b/>
          <w:sz w:val="28"/>
          <w:szCs w:val="28"/>
        </w:rPr>
        <w:t>«Порядок проведения внешнего аудита проекта бюджета муниципального образования»</w:t>
      </w: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 w:val="32"/>
          <w:szCs w:val="32"/>
        </w:rPr>
      </w:pPr>
    </w:p>
    <w:p w:rsidR="00BA6426" w:rsidRPr="000646AB" w:rsidRDefault="00BA6426" w:rsidP="00BA6426">
      <w:pPr>
        <w:spacing w:line="240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BA6426" w:rsidRPr="000646AB" w:rsidRDefault="00BA6426" w:rsidP="00BA6426">
      <w:pPr>
        <w:spacing w:line="240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BA6426" w:rsidRPr="000646AB" w:rsidRDefault="00BA6426" w:rsidP="00BA6426">
      <w:pPr>
        <w:spacing w:line="240" w:lineRule="auto"/>
        <w:jc w:val="center"/>
        <w:rPr>
          <w:rFonts w:eastAsia="Calibri"/>
          <w:szCs w:val="28"/>
        </w:rPr>
      </w:pPr>
    </w:p>
    <w:p w:rsidR="00BA6426" w:rsidRDefault="00BA6426" w:rsidP="00BA6426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  <w:r w:rsidRPr="000646AB">
        <w:rPr>
          <w:rFonts w:eastAsia="Calibri"/>
          <w:szCs w:val="28"/>
        </w:rPr>
        <w:t xml:space="preserve">                                                                       </w:t>
      </w:r>
    </w:p>
    <w:p w:rsidR="00BA6426" w:rsidRDefault="00BA6426" w:rsidP="00BA6426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</w:p>
    <w:p w:rsidR="00BA6426" w:rsidRDefault="00BA6426" w:rsidP="00BA6426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</w:p>
    <w:p w:rsidR="00BA6426" w:rsidRDefault="00BA6426" w:rsidP="00BA6426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</w:p>
    <w:p w:rsidR="00BA6426" w:rsidRPr="00BA6426" w:rsidRDefault="00BA6426" w:rsidP="00BA6426">
      <w:pPr>
        <w:pStyle w:val="ad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Утвержден </w:t>
      </w:r>
    </w:p>
    <w:p w:rsidR="00BA6426" w:rsidRPr="00BA6426" w:rsidRDefault="00BA6426" w:rsidP="00BA6426">
      <w:pPr>
        <w:pStyle w:val="ad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Председателем Ревизионной комиссии                                                                </w:t>
      </w:r>
    </w:p>
    <w:p w:rsidR="00BA6426" w:rsidRPr="00BA6426" w:rsidRDefault="00BA6426" w:rsidP="00BA6426">
      <w:pPr>
        <w:pStyle w:val="ad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                                                                приказ от 20.03.2013 г. № 7</w:t>
      </w:r>
    </w:p>
    <w:p w:rsidR="00BA6426" w:rsidRPr="000646AB" w:rsidRDefault="00BA6426" w:rsidP="00BA6426">
      <w:pPr>
        <w:spacing w:line="240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Cs w:val="28"/>
        </w:rPr>
      </w:pP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Cs w:val="28"/>
        </w:rPr>
      </w:pP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Cs w:val="28"/>
        </w:rPr>
      </w:pP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Cs w:val="28"/>
        </w:rPr>
      </w:pPr>
    </w:p>
    <w:p w:rsidR="00BA6426" w:rsidRPr="000646AB" w:rsidRDefault="00BA6426" w:rsidP="00BA6426">
      <w:pPr>
        <w:spacing w:line="240" w:lineRule="auto"/>
        <w:jc w:val="center"/>
        <w:rPr>
          <w:rFonts w:eastAsia="Calibri"/>
          <w:b/>
          <w:szCs w:val="28"/>
        </w:rPr>
      </w:pPr>
    </w:p>
    <w:p w:rsidR="00BA6426" w:rsidRDefault="00BA6426" w:rsidP="00BA6426">
      <w:pPr>
        <w:spacing w:line="240" w:lineRule="auto"/>
        <w:jc w:val="center"/>
        <w:rPr>
          <w:rFonts w:eastAsia="Calibri"/>
          <w:b/>
          <w:szCs w:val="28"/>
        </w:rPr>
      </w:pPr>
    </w:p>
    <w:p w:rsidR="00BA6426" w:rsidRDefault="00BA6426" w:rsidP="00405047">
      <w:pPr>
        <w:pStyle w:val="ad"/>
        <w:jc w:val="right"/>
        <w:rPr>
          <w:sz w:val="28"/>
          <w:szCs w:val="28"/>
        </w:rPr>
      </w:pPr>
    </w:p>
    <w:p w:rsidR="006D1AC2" w:rsidRPr="00420E2A" w:rsidRDefault="006D1AC2" w:rsidP="00BD57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E2A">
        <w:rPr>
          <w:rFonts w:ascii="Times New Roman" w:hAnsi="Times New Roman" w:cs="Times New Roman"/>
          <w:sz w:val="26"/>
          <w:szCs w:val="26"/>
        </w:rPr>
        <w:lastRenderedPageBreak/>
        <w:t xml:space="preserve">Внешний аудит (экспертиза) проекта решения представительного органа о бюджете муниципального образования – форма реализации экспертно-аналитической функции </w:t>
      </w:r>
      <w:r w:rsidR="00E26272" w:rsidRPr="00420E2A">
        <w:rPr>
          <w:rFonts w:ascii="Times New Roman" w:hAnsi="Times New Roman" w:cs="Times New Roman"/>
          <w:sz w:val="26"/>
          <w:szCs w:val="26"/>
        </w:rPr>
        <w:t>Ревизионной комиссии Алексеевского муниципального района Волгоградской области</w:t>
      </w:r>
      <w:r w:rsidRPr="00420E2A">
        <w:rPr>
          <w:rFonts w:ascii="Times New Roman" w:hAnsi="Times New Roman" w:cs="Times New Roman"/>
          <w:sz w:val="26"/>
          <w:szCs w:val="26"/>
        </w:rPr>
        <w:t xml:space="preserve"> в процессе осуществления предварительного финансового контроля, позволяющая определить степень достоверности информации исполнительно-распорядительных и представительных органов местного самоуправления о прогнозируемых параметрах социально-экономического развития муниципального образования, показателях бюджетных проектировок на предстоящий финансовый год и плановый период.</w:t>
      </w:r>
      <w:proofErr w:type="gramEnd"/>
      <w:r w:rsidRPr="00420E2A">
        <w:rPr>
          <w:rFonts w:ascii="Times New Roman" w:hAnsi="Times New Roman" w:cs="Times New Roman"/>
          <w:sz w:val="26"/>
          <w:szCs w:val="26"/>
        </w:rPr>
        <w:t xml:space="preserve"> Результаты экспертизы призваны обеспечить принятие представительным органом местного самоуправления обоснованного, взвешенного, реалистичного и эффективного основного финансового документа в муниципальном образовании - решения о бюджете.</w:t>
      </w:r>
    </w:p>
    <w:p w:rsidR="00405047" w:rsidRDefault="006D1AC2" w:rsidP="00405047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20E2A">
        <w:rPr>
          <w:rFonts w:ascii="Times New Roman" w:hAnsi="Times New Roman" w:cs="Times New Roman"/>
          <w:b/>
          <w:sz w:val="26"/>
          <w:szCs w:val="26"/>
        </w:rPr>
        <w:t>Основание для проведения аудита:</w:t>
      </w:r>
    </w:p>
    <w:p w:rsidR="006D1AC2" w:rsidRPr="00405047" w:rsidRDefault="006D1AC2" w:rsidP="006B0B4D">
      <w:pPr>
        <w:pStyle w:val="ad"/>
        <w:jc w:val="both"/>
        <w:rPr>
          <w:sz w:val="26"/>
          <w:szCs w:val="26"/>
        </w:rPr>
      </w:pPr>
      <w:r w:rsidRPr="00405047">
        <w:rPr>
          <w:sz w:val="26"/>
          <w:szCs w:val="26"/>
        </w:rPr>
        <w:t>Положения и требования Бюджетного кодекса РФ, федеральных</w:t>
      </w:r>
      <w:r w:rsidR="00782C70" w:rsidRPr="00405047">
        <w:rPr>
          <w:sz w:val="26"/>
          <w:szCs w:val="26"/>
        </w:rPr>
        <w:t xml:space="preserve"> законов</w:t>
      </w:r>
      <w:r w:rsidRPr="00405047">
        <w:rPr>
          <w:sz w:val="26"/>
          <w:szCs w:val="26"/>
        </w:rPr>
        <w:t xml:space="preserve"> и</w:t>
      </w:r>
      <w:r w:rsidR="00782C70" w:rsidRPr="00405047">
        <w:rPr>
          <w:sz w:val="26"/>
          <w:szCs w:val="26"/>
        </w:rPr>
        <w:t xml:space="preserve"> законов Волгоградской области,</w:t>
      </w:r>
      <w:r w:rsidRPr="00405047">
        <w:rPr>
          <w:sz w:val="26"/>
          <w:szCs w:val="26"/>
        </w:rPr>
        <w:t xml:space="preserve"> иных нормативных правовых актов, регламентирующих сферу деятельности </w:t>
      </w:r>
      <w:r w:rsidR="00D83E1C" w:rsidRPr="00405047">
        <w:rPr>
          <w:sz w:val="26"/>
          <w:szCs w:val="26"/>
        </w:rPr>
        <w:t>Ревизионной комиссии Алексеевского муниципального района Волгоградской области</w:t>
      </w:r>
      <w:r w:rsidRPr="00405047">
        <w:rPr>
          <w:sz w:val="26"/>
          <w:szCs w:val="26"/>
        </w:rPr>
        <w:t xml:space="preserve">, </w:t>
      </w:r>
      <w:r w:rsidR="00F94FBD" w:rsidRPr="00405047">
        <w:rPr>
          <w:sz w:val="26"/>
          <w:szCs w:val="26"/>
        </w:rPr>
        <w:t>П</w:t>
      </w:r>
      <w:r w:rsidRPr="00405047">
        <w:rPr>
          <w:sz w:val="26"/>
          <w:szCs w:val="26"/>
        </w:rPr>
        <w:t>оложение о бюджетном процессе в муниципальном образовании</w:t>
      </w:r>
      <w:r w:rsidR="00F94FBD" w:rsidRPr="00405047">
        <w:rPr>
          <w:sz w:val="26"/>
          <w:szCs w:val="26"/>
        </w:rPr>
        <w:t xml:space="preserve"> Алексеевско</w:t>
      </w:r>
      <w:r w:rsidR="00A1693D" w:rsidRPr="00405047">
        <w:rPr>
          <w:sz w:val="26"/>
          <w:szCs w:val="26"/>
        </w:rPr>
        <w:t>го</w:t>
      </w:r>
      <w:r w:rsidR="00F94FBD" w:rsidRPr="00405047">
        <w:rPr>
          <w:sz w:val="26"/>
          <w:szCs w:val="26"/>
        </w:rPr>
        <w:t xml:space="preserve"> муниципально</w:t>
      </w:r>
      <w:r w:rsidR="00A1693D" w:rsidRPr="00405047">
        <w:rPr>
          <w:sz w:val="26"/>
          <w:szCs w:val="26"/>
        </w:rPr>
        <w:t>го</w:t>
      </w:r>
      <w:r w:rsidR="00F94FBD" w:rsidRPr="00405047">
        <w:rPr>
          <w:sz w:val="26"/>
          <w:szCs w:val="26"/>
        </w:rPr>
        <w:t xml:space="preserve"> район</w:t>
      </w:r>
      <w:r w:rsidR="00A1693D" w:rsidRPr="00405047">
        <w:rPr>
          <w:sz w:val="26"/>
          <w:szCs w:val="26"/>
        </w:rPr>
        <w:t>а</w:t>
      </w:r>
      <w:r w:rsidRPr="00405047">
        <w:rPr>
          <w:sz w:val="26"/>
          <w:szCs w:val="26"/>
        </w:rPr>
        <w:t>, а также обращения представительного органа местного самоуправления муниципального образования.</w:t>
      </w:r>
    </w:p>
    <w:p w:rsidR="00F1714B" w:rsidRPr="00420E2A" w:rsidRDefault="00F1714B" w:rsidP="00F1714B">
      <w:pPr>
        <w:pStyle w:val="a3"/>
        <w:ind w:firstLine="720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20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Цель внешнего аудита:</w:t>
      </w:r>
    </w:p>
    <w:p w:rsidR="006D1AC2" w:rsidRPr="00420E2A" w:rsidRDefault="006D1AC2" w:rsidP="00F171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установление законности, полноты и достоверности, представленных в составе проекта бюджета </w:t>
      </w:r>
      <w:r w:rsidRPr="00A1693D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документов и материалов;</w:t>
      </w:r>
    </w:p>
    <w:p w:rsidR="006D1AC2" w:rsidRPr="00420E2A" w:rsidRDefault="006D1AC2" w:rsidP="00F171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установление соответствия проекта </w:t>
      </w:r>
      <w:r w:rsidR="00F94FBD">
        <w:rPr>
          <w:sz w:val="26"/>
          <w:szCs w:val="26"/>
        </w:rPr>
        <w:t xml:space="preserve">по </w:t>
      </w:r>
      <w:r w:rsidRPr="00420E2A">
        <w:rPr>
          <w:sz w:val="26"/>
          <w:szCs w:val="26"/>
        </w:rPr>
        <w:t>доход</w:t>
      </w:r>
      <w:r w:rsidR="00F94FBD">
        <w:rPr>
          <w:sz w:val="26"/>
          <w:szCs w:val="26"/>
        </w:rPr>
        <w:t>ам</w:t>
      </w:r>
      <w:r w:rsidRPr="00420E2A">
        <w:rPr>
          <w:sz w:val="26"/>
          <w:szCs w:val="26"/>
        </w:rPr>
        <w:t xml:space="preserve"> и расход</w:t>
      </w:r>
      <w:r w:rsidR="00F94FBD">
        <w:rPr>
          <w:sz w:val="26"/>
          <w:szCs w:val="26"/>
        </w:rPr>
        <w:t>ам</w:t>
      </w:r>
      <w:r w:rsidRPr="00420E2A">
        <w:rPr>
          <w:sz w:val="26"/>
          <w:szCs w:val="26"/>
        </w:rPr>
        <w:t xml:space="preserve"> местного бюджета (далее по тексту – бюджета) </w:t>
      </w:r>
      <w:r w:rsidR="00F94FBD">
        <w:rPr>
          <w:sz w:val="26"/>
          <w:szCs w:val="26"/>
        </w:rPr>
        <w:t xml:space="preserve">с </w:t>
      </w:r>
      <w:r w:rsidRPr="00420E2A">
        <w:rPr>
          <w:sz w:val="26"/>
          <w:szCs w:val="26"/>
        </w:rPr>
        <w:t>социально-экономическим показателям</w:t>
      </w:r>
      <w:r w:rsidR="00F94FBD">
        <w:rPr>
          <w:sz w:val="26"/>
          <w:szCs w:val="26"/>
        </w:rPr>
        <w:t>и</w:t>
      </w:r>
      <w:r w:rsidRPr="00420E2A">
        <w:rPr>
          <w:sz w:val="26"/>
          <w:szCs w:val="26"/>
        </w:rPr>
        <w:t>, утвержденным</w:t>
      </w:r>
      <w:r w:rsidR="00F94FBD">
        <w:rPr>
          <w:sz w:val="26"/>
          <w:szCs w:val="26"/>
        </w:rPr>
        <w:t>и</w:t>
      </w:r>
      <w:r w:rsidRPr="00420E2A">
        <w:rPr>
          <w:sz w:val="26"/>
          <w:szCs w:val="26"/>
        </w:rPr>
        <w:t xml:space="preserve"> представительным органом местного самоуправления.</w:t>
      </w:r>
    </w:p>
    <w:p w:rsidR="00F1714B" w:rsidRPr="00420E2A" w:rsidRDefault="00F1714B" w:rsidP="00FE2138">
      <w:pPr>
        <w:pStyle w:val="a3"/>
        <w:tabs>
          <w:tab w:val="left" w:pos="993"/>
        </w:tabs>
        <w:ind w:left="709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20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Задачи внешнего аудита:</w:t>
      </w:r>
    </w:p>
    <w:p w:rsidR="006D1AC2" w:rsidRPr="00A1693D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A1693D">
        <w:rPr>
          <w:sz w:val="26"/>
          <w:szCs w:val="26"/>
        </w:rPr>
        <w:t>провести анализ социально-экономического положения в муниципальном образовании;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оценить соответствие нормативно-правовой базы </w:t>
      </w:r>
      <w:r w:rsidRPr="00A1693D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бюджетному законодательству федерального и регионального уровня, а также определить наличие нормативно-правовых актов муниципального уровня, необходимых для осуществления всех этапов бюджетного процесса в муниципальном образовании;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оценить качество и объективность планирования доходной части бюджета муниципального образования;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определить законность и эффективность планируемых к привлечению сре</w:t>
      </w:r>
      <w:proofErr w:type="gramStart"/>
      <w:r w:rsidRPr="00420E2A">
        <w:rPr>
          <w:sz w:val="26"/>
          <w:szCs w:val="26"/>
        </w:rPr>
        <w:t>дств в к</w:t>
      </w:r>
      <w:proofErr w:type="gramEnd"/>
      <w:r w:rsidRPr="00420E2A">
        <w:rPr>
          <w:sz w:val="26"/>
          <w:szCs w:val="26"/>
        </w:rPr>
        <w:t>ачестве источников покрытия дефицита местного бюджета;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определить законность и эффективность использования муниципального имущества и земли, предпринимательской и иной приносящей доход деятельности муниципальных предприятий и учреждений;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lastRenderedPageBreak/>
        <w:t>определить законность и эффективность  использования средств федерального и областного бюджетов, выделяемых в качестве субсидий и субвенций для реализации федеральных и областных целевых программ и осуществления бюджетных инвестиций;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проверить соблюдение действующего законодательства при формировании муниципального задания и выполнения договорных отношений;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дать общую оценку результативности и эффективности планируемых бюджетных услуг населению муниципального образования;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проверить соблюдение действующего законодательства при формировании межбюджетных отношений;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выявить нарушения бюджетного процесса при формировании проекта бюджета.</w:t>
      </w:r>
    </w:p>
    <w:p w:rsidR="00764C25" w:rsidRPr="00420E2A" w:rsidRDefault="00764C25" w:rsidP="006B0B4D">
      <w:pPr>
        <w:pStyle w:val="a3"/>
        <w:tabs>
          <w:tab w:val="left" w:pos="851"/>
        </w:tabs>
        <w:ind w:left="709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20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Предмет внешнего аудита: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бюджетные процедуры и процессы разработки проекта бюджета;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деятельность администрации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по разработке проекта бюджета в разрезе видов доходов, по разделам, подразделам, целевым статьям и видам расходных обязательств;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деятельность администрации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по отражению в проекте бюджета принципов бюджетирования, ориентированного на результат, то есть возможности достижения целей и конечных результатов при предоставлении жителям бюджетных услуг и социально-экономическое развитие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в целом;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критерии оценки эффективности местного бюджета, утвержденные органами местного самоуправления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>.</w:t>
      </w:r>
    </w:p>
    <w:p w:rsidR="00764C25" w:rsidRPr="00420E2A" w:rsidRDefault="00764C25" w:rsidP="00764C25">
      <w:pPr>
        <w:pStyle w:val="a3"/>
        <w:tabs>
          <w:tab w:val="left" w:pos="851"/>
        </w:tabs>
        <w:ind w:left="709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20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Объекты внешнего аудита: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проект муниципального бюджета;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администраторы доходов, главные распорядители, распорядители и получатели средств местного бюджета.</w:t>
      </w:r>
    </w:p>
    <w:p w:rsidR="00764C25" w:rsidRPr="00420E2A" w:rsidRDefault="00764C25" w:rsidP="006D1AC2">
      <w:pPr>
        <w:pStyle w:val="a3"/>
        <w:spacing w:line="360" w:lineRule="auto"/>
        <w:ind w:firstLine="709"/>
        <w:jc w:val="left"/>
        <w:rPr>
          <w:b/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09"/>
        <w:jc w:val="left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Информационная база для проведения внешнего аудита:</w:t>
      </w:r>
    </w:p>
    <w:p w:rsidR="006D1AC2" w:rsidRPr="00420E2A" w:rsidRDefault="006D1AC2" w:rsidP="00764C25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Нормативно-правовые акты  органов власти и органов местного самоуправления, регламентирующие формирование и использование бюджетных средств, а также деятельность структурных подразделений местной администрации и муниципальных учреждений, в том числе: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Бюджетный кодекс РФ, Налоговый кодекс РФ, Трудовой кодекс РФ, Гражданский кодекс РФ, Земельный кодекс РФ;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Федеральный закон от 21.07.2005 № 94-ФЗ «О размещени</w:t>
      </w:r>
      <w:r w:rsidR="00391B93" w:rsidRPr="00420E2A">
        <w:rPr>
          <w:sz w:val="26"/>
          <w:szCs w:val="26"/>
        </w:rPr>
        <w:t>и</w:t>
      </w:r>
      <w:r w:rsidRPr="00420E2A">
        <w:rPr>
          <w:sz w:val="26"/>
          <w:szCs w:val="26"/>
        </w:rPr>
        <w:t xml:space="preserve"> заказов на поставки товаров, выполнение работ, оказание услуг для государственных и муниципальных нужд»;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Федеральный закон от 14.11.2002 № 161-ФЗ «О государственных и муниципальных унитарных предприятиях»;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lastRenderedPageBreak/>
        <w:t>Закон Волгоградской области «Об областном бюджете»;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Закон Волгоградской области от 26.07.2005 № 1093-ОД «О межбюджетных отношениях в Волгоградской области»;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Законы Волгоградской области о наделении органов местного самоуправления муниципальных образований государственными полномочиями;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Постановления главы администрации Волгоградской области о порядке расходования и учета субвенций, передаваемых местным бюджетам на осуществление государственных полномочий;</w:t>
      </w:r>
    </w:p>
    <w:p w:rsidR="006D1AC2" w:rsidRPr="00BB3978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Устав </w:t>
      </w:r>
      <w:r w:rsidRPr="00BB3978">
        <w:rPr>
          <w:sz w:val="26"/>
          <w:szCs w:val="26"/>
        </w:rPr>
        <w:t>муниципального образования;</w:t>
      </w:r>
    </w:p>
    <w:p w:rsidR="006D1AC2" w:rsidRPr="00BB3978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BB3978">
        <w:rPr>
          <w:sz w:val="26"/>
          <w:szCs w:val="26"/>
        </w:rPr>
        <w:t>Постановления органов местного самоуправления;</w:t>
      </w:r>
    </w:p>
    <w:p w:rsidR="006D1AC2" w:rsidRPr="00BB3978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BB3978">
        <w:rPr>
          <w:sz w:val="26"/>
          <w:szCs w:val="26"/>
        </w:rPr>
        <w:t>Постановления органов местного самоуправления об организации бюджетного процесса в муниципальном образовании;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BB3978">
        <w:rPr>
          <w:sz w:val="26"/>
          <w:szCs w:val="26"/>
        </w:rPr>
        <w:t>Постановления органов местного самоуправления, ре</w:t>
      </w:r>
      <w:r w:rsidRPr="00420E2A">
        <w:rPr>
          <w:sz w:val="26"/>
          <w:szCs w:val="26"/>
        </w:rPr>
        <w:t>гулирующие порядок использования муниципальной собственности;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Положения о порядке расходования средств из резервных фондов местного бюджета муниципального образования;</w:t>
      </w:r>
    </w:p>
    <w:p w:rsidR="006D1AC2" w:rsidRPr="00420E2A" w:rsidRDefault="006D1AC2" w:rsidP="00764C25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Положения о структурных подразделениях администрации </w:t>
      </w:r>
      <w:r w:rsidRPr="00BB3978">
        <w:rPr>
          <w:sz w:val="26"/>
          <w:szCs w:val="26"/>
        </w:rPr>
        <w:t>муниципального образо</w:t>
      </w:r>
      <w:r w:rsidRPr="00420E2A">
        <w:rPr>
          <w:sz w:val="26"/>
          <w:szCs w:val="26"/>
        </w:rPr>
        <w:t>вания и другие.</w:t>
      </w:r>
    </w:p>
    <w:p w:rsidR="006D1AC2" w:rsidRPr="00420E2A" w:rsidRDefault="006D1AC2" w:rsidP="00764C25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Результаты проверок по использованию средств местного бюджета и иной муниципальной собственности получателями бюджетных средств.</w:t>
      </w:r>
    </w:p>
    <w:p w:rsidR="006D1AC2" w:rsidRPr="00420E2A" w:rsidRDefault="006D1AC2" w:rsidP="00764C25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Решения представительного органа местного самоуправления о проведении внешнего аудита проекта бюджета муниципального образования.</w:t>
      </w:r>
    </w:p>
    <w:p w:rsidR="006D1AC2" w:rsidRPr="00420E2A" w:rsidRDefault="006D1AC2" w:rsidP="00764C25">
      <w:pPr>
        <w:pStyle w:val="a3"/>
        <w:numPr>
          <w:ilvl w:val="0"/>
          <w:numId w:val="2"/>
        </w:numPr>
        <w:tabs>
          <w:tab w:val="clear" w:pos="525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При необходимости могут быть затребованы дополнительные документы и материалы, в том числе: бухгалтерская, финансовая, распорядительная, договорная документация субъектов бюджетного планирования.</w:t>
      </w:r>
    </w:p>
    <w:p w:rsidR="001E0231" w:rsidRPr="00420E2A" w:rsidRDefault="001E0231" w:rsidP="001E0231">
      <w:pPr>
        <w:pStyle w:val="a3"/>
        <w:tabs>
          <w:tab w:val="left" w:pos="993"/>
        </w:tabs>
        <w:ind w:left="709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09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Подготовка к проведению внешнего аудита проекта бюджета</w:t>
      </w:r>
      <w:r w:rsidRPr="00420E2A">
        <w:rPr>
          <w:sz w:val="26"/>
          <w:szCs w:val="26"/>
        </w:rPr>
        <w:t xml:space="preserve"> </w:t>
      </w:r>
      <w:r w:rsidRPr="00420E2A">
        <w:rPr>
          <w:b/>
          <w:bCs/>
          <w:sz w:val="26"/>
          <w:szCs w:val="26"/>
        </w:rPr>
        <w:t>должна включать</w:t>
      </w:r>
      <w:r w:rsidRPr="00420E2A">
        <w:rPr>
          <w:b/>
          <w:sz w:val="26"/>
          <w:szCs w:val="26"/>
        </w:rPr>
        <w:t>:</w:t>
      </w:r>
    </w:p>
    <w:p w:rsidR="006D1AC2" w:rsidRPr="00420E2A" w:rsidRDefault="006D1AC2" w:rsidP="001E0231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сбор и изучение нормативной правовой базой, в соответствии с которой должен быть сформирован бюджет на предстоящий период;</w:t>
      </w:r>
    </w:p>
    <w:p w:rsidR="006D1AC2" w:rsidRPr="00420E2A" w:rsidRDefault="006D1AC2" w:rsidP="001E0231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подготовка запросов, в том числе в виде унифицированных форм и таблиц для обеспечения их компьютерной обработки;</w:t>
      </w:r>
    </w:p>
    <w:p w:rsidR="006D1AC2" w:rsidRPr="00420E2A" w:rsidRDefault="006D1AC2" w:rsidP="001E0231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изучение полученной информации и сведений по запросам;</w:t>
      </w:r>
    </w:p>
    <w:p w:rsidR="006D1AC2" w:rsidRPr="00420E2A" w:rsidRDefault="006D1AC2" w:rsidP="001E0231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изучение материалов и публикаций средств массовой информации;</w:t>
      </w:r>
    </w:p>
    <w:p w:rsidR="006D1AC2" w:rsidRPr="00420E2A" w:rsidRDefault="006D1AC2" w:rsidP="001E0231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подготовка программы (плана) проверки, которая должна содержать перечень проверочных мероприятий (действий) и средств по реализации целей планируемого внешнего аудита</w:t>
      </w:r>
      <w:r w:rsidRPr="00420E2A">
        <w:rPr>
          <w:color w:val="000000"/>
          <w:sz w:val="26"/>
          <w:szCs w:val="26"/>
        </w:rPr>
        <w:t>.</w:t>
      </w:r>
    </w:p>
    <w:p w:rsidR="006D1AC2" w:rsidRPr="00420E2A" w:rsidRDefault="006D1AC2" w:rsidP="006D1AC2">
      <w:pPr>
        <w:pStyle w:val="a3"/>
        <w:tabs>
          <w:tab w:val="left" w:pos="709"/>
          <w:tab w:val="left" w:pos="851"/>
        </w:tabs>
        <w:spacing w:line="360" w:lineRule="auto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09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Анализ нормативной базы местного самоуправления</w:t>
      </w:r>
    </w:p>
    <w:p w:rsidR="006D1AC2" w:rsidRPr="00420E2A" w:rsidRDefault="006D1AC2" w:rsidP="00F32AB5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Внешний аудит проекта бюджета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должен обязательно включать этап проверки наличия и соответствия нормативно-правовой базы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действующим нормам федерального</w:t>
      </w:r>
      <w:r w:rsidR="00BB3978">
        <w:rPr>
          <w:sz w:val="26"/>
          <w:szCs w:val="26"/>
        </w:rPr>
        <w:t>, о</w:t>
      </w:r>
      <w:r w:rsidRPr="00420E2A">
        <w:rPr>
          <w:sz w:val="26"/>
          <w:szCs w:val="26"/>
        </w:rPr>
        <w:t xml:space="preserve">бластного </w:t>
      </w:r>
      <w:r w:rsidR="00BB3978">
        <w:rPr>
          <w:sz w:val="26"/>
          <w:szCs w:val="26"/>
        </w:rPr>
        <w:t xml:space="preserve">и местного </w:t>
      </w:r>
      <w:r w:rsidRPr="00420E2A">
        <w:rPr>
          <w:sz w:val="26"/>
          <w:szCs w:val="26"/>
        </w:rPr>
        <w:t xml:space="preserve">законодательства о местном самоуправлении, бюджетному законодательству и законодательству Волгоградской области о различных аспектах бюджетного процесса. </w:t>
      </w:r>
    </w:p>
    <w:p w:rsidR="006D1AC2" w:rsidRPr="00420E2A" w:rsidRDefault="00881C4B" w:rsidP="00881C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6D1AC2" w:rsidRPr="00420E2A">
        <w:rPr>
          <w:rFonts w:ascii="Times New Roman" w:hAnsi="Times New Roman" w:cs="Times New Roman"/>
          <w:sz w:val="26"/>
          <w:szCs w:val="26"/>
        </w:rPr>
        <w:t>К нормативно-правовой базе местного самоуправления относятся:</w:t>
      </w:r>
    </w:p>
    <w:p w:rsidR="006D1AC2" w:rsidRPr="00420E2A" w:rsidRDefault="006D1AC2" w:rsidP="00881C4B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Устав муниципального образования;</w:t>
      </w:r>
    </w:p>
    <w:p w:rsidR="006D1AC2" w:rsidRPr="00420E2A" w:rsidRDefault="00BB3978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П</w:t>
      </w:r>
      <w:r w:rsidR="006D1AC2" w:rsidRPr="00420E2A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(решение)</w:t>
      </w:r>
      <w:r w:rsidR="006D1AC2" w:rsidRPr="00420E2A">
        <w:rPr>
          <w:rFonts w:ascii="Times New Roman" w:hAnsi="Times New Roman" w:cs="Times New Roman"/>
          <w:sz w:val="26"/>
          <w:szCs w:val="26"/>
        </w:rPr>
        <w:t xml:space="preserve"> </w:t>
      </w:r>
      <w:r w:rsidR="006D1AC2" w:rsidRPr="00BB3978">
        <w:rPr>
          <w:rFonts w:ascii="Times New Roman" w:hAnsi="Times New Roman" w:cs="Times New Roman"/>
          <w:sz w:val="26"/>
          <w:szCs w:val="26"/>
        </w:rPr>
        <w:t>представительного органа местного самоуправления о бюджетном процессе муниципального образования – Положение о бюджетном процессе в муниципальном образовании</w:t>
      </w:r>
      <w:r w:rsidR="006D1AC2" w:rsidRPr="00420E2A">
        <w:rPr>
          <w:rFonts w:ascii="Times New Roman" w:hAnsi="Times New Roman" w:cs="Times New Roman"/>
          <w:sz w:val="26"/>
          <w:szCs w:val="26"/>
        </w:rPr>
        <w:t>;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 xml:space="preserve">постановления о подготовке проекта бюджета </w:t>
      </w:r>
      <w:r w:rsidRPr="00BB397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20E2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(очередной финансовый год и плановый период) и формировании среднесрочного финансового плана муниципального образования; 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постановления и распоряжения по вопросам организации муниципальной службы, организации деятельности структурных подразделений администрации;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BB3978">
        <w:rPr>
          <w:rFonts w:ascii="Times New Roman" w:hAnsi="Times New Roman" w:cs="Times New Roman"/>
          <w:sz w:val="26"/>
          <w:szCs w:val="26"/>
        </w:rPr>
        <w:t>представительного органа местного самоуправления</w:t>
      </w:r>
      <w:r w:rsidRPr="00420E2A">
        <w:rPr>
          <w:rFonts w:ascii="Times New Roman" w:hAnsi="Times New Roman" w:cs="Times New Roman"/>
          <w:sz w:val="26"/>
          <w:szCs w:val="26"/>
        </w:rPr>
        <w:t xml:space="preserve"> и администрации по вопросам управления и распоряжения муниципальной собственностью и формирования муниципального заказа.</w:t>
      </w:r>
    </w:p>
    <w:p w:rsidR="006D1AC2" w:rsidRPr="00420E2A" w:rsidRDefault="006D1AC2" w:rsidP="00F32AB5">
      <w:pPr>
        <w:pStyle w:val="a9"/>
        <w:spacing w:line="240" w:lineRule="auto"/>
        <w:rPr>
          <w:sz w:val="26"/>
          <w:szCs w:val="26"/>
        </w:rPr>
      </w:pPr>
      <w:r w:rsidRPr="00BB3978">
        <w:rPr>
          <w:sz w:val="26"/>
          <w:szCs w:val="26"/>
        </w:rPr>
        <w:t>Представительным органом местного самоуправления</w:t>
      </w:r>
      <w:r w:rsidRPr="00420E2A">
        <w:rPr>
          <w:sz w:val="26"/>
          <w:szCs w:val="26"/>
        </w:rPr>
        <w:t xml:space="preserve"> должны быть определены и утверждены документально следующие вопросы: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порядок управления или распоряжения муниципальным имуществом;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порядок сдачи в аренду или передачи в безвозмездное пользование муниципального имущества;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решение о получении органами местного самоуправления займов и кредитов, выдаче поручительств, принятии финансовых обязательств;</w:t>
      </w:r>
    </w:p>
    <w:p w:rsidR="006D1AC2" w:rsidRPr="00420E2A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перечень условий получения органами местного самоуправления кредитов;</w:t>
      </w:r>
    </w:p>
    <w:p w:rsidR="006D1AC2" w:rsidRPr="00F30B0C" w:rsidRDefault="006D1AC2" w:rsidP="00F32AB5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решение о выпуске муниципальных займов и лотерей.</w:t>
      </w:r>
    </w:p>
    <w:p w:rsidR="00F30B0C" w:rsidRPr="00420E2A" w:rsidRDefault="00F30B0C" w:rsidP="00F30B0C">
      <w:pPr>
        <w:tabs>
          <w:tab w:val="left" w:pos="851"/>
        </w:tabs>
        <w:spacing w:after="0" w:line="240" w:lineRule="auto"/>
        <w:ind w:left="63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D1AC2" w:rsidRPr="00F30B0C" w:rsidRDefault="006D1AC2" w:rsidP="00F30B0C">
      <w:pPr>
        <w:pStyle w:val="ad"/>
        <w:jc w:val="center"/>
        <w:rPr>
          <w:b/>
          <w:sz w:val="26"/>
          <w:szCs w:val="26"/>
        </w:rPr>
      </w:pPr>
      <w:r w:rsidRPr="00F30B0C">
        <w:rPr>
          <w:b/>
          <w:sz w:val="26"/>
          <w:szCs w:val="26"/>
        </w:rPr>
        <w:t>Порядок проведения внешнего аудита проекта бюджета</w:t>
      </w:r>
    </w:p>
    <w:p w:rsidR="006D1AC2" w:rsidRPr="00F30B0C" w:rsidRDefault="006D1AC2" w:rsidP="00F30B0C">
      <w:pPr>
        <w:pStyle w:val="ad"/>
        <w:jc w:val="center"/>
        <w:rPr>
          <w:b/>
          <w:sz w:val="26"/>
          <w:szCs w:val="26"/>
        </w:rPr>
      </w:pPr>
      <w:r w:rsidRPr="00F30B0C">
        <w:rPr>
          <w:b/>
          <w:sz w:val="26"/>
          <w:szCs w:val="26"/>
        </w:rPr>
        <w:t>муниципального образования</w:t>
      </w:r>
    </w:p>
    <w:p w:rsidR="006D1AC2" w:rsidRPr="00420E2A" w:rsidRDefault="00593AB7" w:rsidP="00593AB7">
      <w:pPr>
        <w:shd w:val="clear" w:color="auto" w:fill="FFFFFF"/>
        <w:spacing w:line="240" w:lineRule="auto"/>
        <w:ind w:right="11" w:firstLine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E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6D1AC2" w:rsidRPr="00420E2A">
        <w:rPr>
          <w:rFonts w:ascii="Times New Roman" w:hAnsi="Times New Roman" w:cs="Times New Roman"/>
          <w:b/>
          <w:color w:val="000000"/>
          <w:sz w:val="26"/>
          <w:szCs w:val="26"/>
        </w:rPr>
        <w:t>Этап 1. Сбор необходимой информации для проведения внешнего аудита</w:t>
      </w:r>
    </w:p>
    <w:p w:rsidR="006D1AC2" w:rsidRPr="00420E2A" w:rsidRDefault="006D1AC2" w:rsidP="00881C4B">
      <w:pPr>
        <w:shd w:val="clear" w:color="auto" w:fill="FFFFFF"/>
        <w:spacing w:line="240" w:lineRule="auto"/>
        <w:ind w:left="45" w:right="11" w:firstLine="7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E2A">
        <w:rPr>
          <w:rFonts w:ascii="Times New Roman" w:hAnsi="Times New Roman" w:cs="Times New Roman"/>
          <w:color w:val="000000"/>
          <w:sz w:val="26"/>
          <w:szCs w:val="26"/>
        </w:rPr>
        <w:t>При проведен</w:t>
      </w:r>
      <w:proofErr w:type="gramStart"/>
      <w:r w:rsidRPr="00420E2A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420E2A">
        <w:rPr>
          <w:rFonts w:ascii="Times New Roman" w:hAnsi="Times New Roman" w:cs="Times New Roman"/>
          <w:color w:val="000000"/>
          <w:sz w:val="26"/>
          <w:szCs w:val="26"/>
        </w:rPr>
        <w:t xml:space="preserve">дита проекта </w:t>
      </w:r>
      <w:r w:rsidR="007448E8">
        <w:rPr>
          <w:rFonts w:ascii="Times New Roman" w:hAnsi="Times New Roman" w:cs="Times New Roman"/>
          <w:color w:val="000000"/>
          <w:sz w:val="26"/>
          <w:szCs w:val="26"/>
        </w:rPr>
        <w:t>районного</w:t>
      </w:r>
      <w:r w:rsidRPr="00420E2A">
        <w:rPr>
          <w:rFonts w:ascii="Times New Roman" w:hAnsi="Times New Roman" w:cs="Times New Roman"/>
          <w:color w:val="000000"/>
          <w:sz w:val="26"/>
          <w:szCs w:val="26"/>
        </w:rPr>
        <w:t xml:space="preserve"> бюджета от финансового органа должны быть получены и изучены следующие нормативные правовые акты:</w:t>
      </w:r>
    </w:p>
    <w:p w:rsidR="006D1AC2" w:rsidRPr="00420E2A" w:rsidRDefault="006D1AC2" w:rsidP="00881C4B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851"/>
        </w:tabs>
        <w:spacing w:after="0" w:line="240" w:lineRule="auto"/>
        <w:ind w:left="0" w:right="11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</w:t>
      </w:r>
      <w:r w:rsidR="00881C4B" w:rsidRPr="00420E2A">
        <w:rPr>
          <w:rFonts w:ascii="Times New Roman" w:hAnsi="Times New Roman" w:cs="Times New Roman"/>
          <w:sz w:val="26"/>
          <w:szCs w:val="26"/>
        </w:rPr>
        <w:t>и</w:t>
      </w:r>
      <w:r w:rsidRPr="00420E2A">
        <w:rPr>
          <w:rFonts w:ascii="Times New Roman" w:hAnsi="Times New Roman" w:cs="Times New Roman"/>
          <w:sz w:val="26"/>
          <w:szCs w:val="26"/>
        </w:rPr>
        <w:t xml:space="preserve"> в </w:t>
      </w:r>
      <w:r w:rsidRPr="00BB3978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Pr="00420E2A">
        <w:rPr>
          <w:rFonts w:ascii="Times New Roman" w:hAnsi="Times New Roman" w:cs="Times New Roman"/>
          <w:sz w:val="26"/>
          <w:szCs w:val="26"/>
        </w:rPr>
        <w:t>.</w:t>
      </w:r>
    </w:p>
    <w:p w:rsidR="006D1AC2" w:rsidRPr="00420E2A" w:rsidRDefault="006D1AC2" w:rsidP="00881C4B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851"/>
        </w:tabs>
        <w:spacing w:after="0" w:line="240" w:lineRule="auto"/>
        <w:ind w:left="0" w:right="11" w:firstLine="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E2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главы </w:t>
      </w:r>
      <w:r w:rsidRPr="00BB3978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420E2A">
        <w:rPr>
          <w:rFonts w:ascii="Times New Roman" w:hAnsi="Times New Roman" w:cs="Times New Roman"/>
          <w:color w:val="000000"/>
          <w:sz w:val="26"/>
          <w:szCs w:val="26"/>
        </w:rPr>
        <w:t xml:space="preserve"> о разработке проекта бюджета на очередной финансовый год.</w:t>
      </w:r>
    </w:p>
    <w:p w:rsidR="006D1AC2" w:rsidRPr="00BB3978" w:rsidRDefault="006D1AC2" w:rsidP="00881C4B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993"/>
        </w:tabs>
        <w:spacing w:after="0" w:line="240" w:lineRule="auto"/>
        <w:ind w:left="0" w:right="11" w:firstLine="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E2A">
        <w:rPr>
          <w:rFonts w:ascii="Times New Roman" w:hAnsi="Times New Roman" w:cs="Times New Roman"/>
          <w:color w:val="000000"/>
          <w:sz w:val="26"/>
          <w:szCs w:val="26"/>
        </w:rPr>
        <w:t xml:space="preserve">Проект бюджета </w:t>
      </w:r>
      <w:r w:rsidRPr="00BB3978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образования.</w:t>
      </w:r>
    </w:p>
    <w:p w:rsidR="006D1AC2" w:rsidRPr="00BB3978" w:rsidRDefault="006D1AC2" w:rsidP="00881C4B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993"/>
        </w:tabs>
        <w:spacing w:after="0" w:line="240" w:lineRule="auto"/>
        <w:ind w:left="0" w:right="11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BB3978">
        <w:rPr>
          <w:rFonts w:ascii="Times New Roman" w:hAnsi="Times New Roman" w:cs="Times New Roman"/>
          <w:sz w:val="26"/>
          <w:szCs w:val="26"/>
        </w:rPr>
        <w:t>Пояснительная записка к проекту бюджета муниципального образования.</w:t>
      </w:r>
    </w:p>
    <w:p w:rsidR="006D1AC2" w:rsidRPr="00420E2A" w:rsidRDefault="006D1AC2" w:rsidP="00881C4B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993"/>
        </w:tabs>
        <w:spacing w:after="0" w:line="240" w:lineRule="auto"/>
        <w:ind w:left="0" w:right="11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BB3978">
        <w:rPr>
          <w:rFonts w:ascii="Times New Roman" w:hAnsi="Times New Roman" w:cs="Times New Roman"/>
          <w:sz w:val="26"/>
          <w:szCs w:val="26"/>
        </w:rPr>
        <w:t>Решение представительного органа местного самоуправления</w:t>
      </w:r>
      <w:r w:rsidRPr="00420E2A">
        <w:rPr>
          <w:rFonts w:ascii="Times New Roman" w:hAnsi="Times New Roman" w:cs="Times New Roman"/>
          <w:sz w:val="26"/>
          <w:szCs w:val="26"/>
        </w:rPr>
        <w:t xml:space="preserve"> о закреплении администраторов доходов бюджета муниципалитета.</w:t>
      </w:r>
    </w:p>
    <w:p w:rsidR="006D1AC2" w:rsidRPr="00420E2A" w:rsidRDefault="006D1AC2" w:rsidP="00881C4B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993"/>
        </w:tabs>
        <w:spacing w:after="0" w:line="240" w:lineRule="auto"/>
        <w:ind w:left="0" w:right="11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Доклады администраторов доходов бюджета и структурных подразделений администрации муниципального образования, содержащие необходимую информацию для расчета и формирования проекта бюджета.</w:t>
      </w:r>
    </w:p>
    <w:p w:rsidR="006D1AC2" w:rsidRPr="00420E2A" w:rsidRDefault="006D1AC2" w:rsidP="00881C4B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>От органа</w:t>
      </w:r>
      <w:r w:rsidR="007448E8">
        <w:rPr>
          <w:sz w:val="26"/>
          <w:szCs w:val="26"/>
        </w:rPr>
        <w:t xml:space="preserve"> (финансовый отдел администрации)</w:t>
      </w:r>
      <w:r w:rsidRPr="00420E2A">
        <w:rPr>
          <w:sz w:val="26"/>
          <w:szCs w:val="26"/>
        </w:rPr>
        <w:t>, организующего формирование и исполнение бюджета, запрашивается информация о: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расчетах</w:t>
      </w:r>
      <w:proofErr w:type="gramEnd"/>
      <w:r w:rsidRPr="00420E2A">
        <w:rPr>
          <w:sz w:val="26"/>
          <w:szCs w:val="26"/>
        </w:rPr>
        <w:t xml:space="preserve"> поступлений доходов по каждому виду налогов и сборов;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льготах</w:t>
      </w:r>
      <w:proofErr w:type="gramEnd"/>
      <w:r w:rsidRPr="00420E2A">
        <w:rPr>
          <w:sz w:val="26"/>
          <w:szCs w:val="26"/>
        </w:rPr>
        <w:t xml:space="preserve"> по налогам и сборам по видам налогов и сборов, предоставленных органами местного самоуправления налогоплательщикам, с указанием даты </w:t>
      </w:r>
      <w:r w:rsidRPr="00420E2A">
        <w:rPr>
          <w:sz w:val="26"/>
          <w:szCs w:val="26"/>
        </w:rPr>
        <w:lastRenderedPageBreak/>
        <w:t>предоставления и льготного периода, а также объемов выпадающих доходов бюджета в будущем году;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bookmarkStart w:id="0" w:name="sub_1031"/>
      <w:proofErr w:type="gramStart"/>
      <w:r w:rsidRPr="00420E2A">
        <w:rPr>
          <w:sz w:val="26"/>
          <w:szCs w:val="26"/>
        </w:rPr>
        <w:t>о начислениях, об уплаченных суммах, о суммах задолженности, недоимки, отсроченных (рассроченных), реструктурированных и приостановленных к взысканию налогов, сборов, пеней и штрафов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Федерации, получаемая органами местного самоуправления от территориального органа федерального органа исполнительной власти, уполномоченного по контролю и над</w:t>
      </w:r>
      <w:r w:rsidR="000F7A31">
        <w:rPr>
          <w:sz w:val="26"/>
          <w:szCs w:val="26"/>
        </w:rPr>
        <w:t>зору в области налогов и сборов</w:t>
      </w:r>
      <w:r w:rsidRPr="00420E2A">
        <w:rPr>
          <w:sz w:val="26"/>
          <w:szCs w:val="26"/>
        </w:rPr>
        <w:t xml:space="preserve">; </w:t>
      </w:r>
      <w:proofErr w:type="gramEnd"/>
    </w:p>
    <w:bookmarkEnd w:id="0"/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кредиторской и дебиторской задолженности местного бюджета, которая была зафиксирована в прошлые годы и может иметь место в будущем году;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суммах</w:t>
      </w:r>
      <w:proofErr w:type="gramEnd"/>
      <w:r w:rsidRPr="00420E2A">
        <w:rPr>
          <w:sz w:val="26"/>
          <w:szCs w:val="26"/>
        </w:rPr>
        <w:t xml:space="preserve"> дотаций на выравнивание уровня бюджетной обеспеченности, которые будут перечислены из областного бюджета в будущем году;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суммах</w:t>
      </w:r>
      <w:proofErr w:type="gramEnd"/>
      <w:r w:rsidRPr="00420E2A">
        <w:rPr>
          <w:sz w:val="26"/>
          <w:szCs w:val="26"/>
        </w:rPr>
        <w:t xml:space="preserve"> субвенций на осуществление переданных государственных полномочий;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размерах</w:t>
      </w:r>
      <w:proofErr w:type="gramEnd"/>
      <w:r w:rsidRPr="00420E2A">
        <w:rPr>
          <w:sz w:val="26"/>
          <w:szCs w:val="26"/>
        </w:rPr>
        <w:t xml:space="preserve"> межбюджетных трансфертов бюджету </w:t>
      </w:r>
      <w:r w:rsidRPr="00BB3978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из бюджетов других уровней;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кредитах</w:t>
      </w:r>
      <w:proofErr w:type="gramEnd"/>
      <w:r w:rsidRPr="00420E2A">
        <w:rPr>
          <w:sz w:val="26"/>
          <w:szCs w:val="26"/>
        </w:rPr>
        <w:t>, гарантиях бюджета Волгоградской области - местному бюджету и возврата по ним в будущем году;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 xml:space="preserve">принимаемых </w:t>
      </w:r>
      <w:proofErr w:type="gramStart"/>
      <w:r w:rsidRPr="00420E2A">
        <w:rPr>
          <w:sz w:val="26"/>
          <w:szCs w:val="26"/>
        </w:rPr>
        <w:t>мерах</w:t>
      </w:r>
      <w:proofErr w:type="gramEnd"/>
      <w:r w:rsidRPr="00420E2A">
        <w:rPr>
          <w:sz w:val="26"/>
          <w:szCs w:val="26"/>
        </w:rPr>
        <w:t xml:space="preserve"> органами местного самоуправления по взаимодействию с налоговыми органами по усилению налоговой дисциплины.</w:t>
      </w:r>
    </w:p>
    <w:p w:rsidR="006D1AC2" w:rsidRPr="00420E2A" w:rsidRDefault="006D1AC2" w:rsidP="00881C4B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От </w:t>
      </w:r>
      <w:r w:rsidR="005D2D1C">
        <w:rPr>
          <w:sz w:val="26"/>
          <w:szCs w:val="26"/>
        </w:rPr>
        <w:t>администрации</w:t>
      </w:r>
      <w:r w:rsidR="000F7A31">
        <w:rPr>
          <w:sz w:val="26"/>
          <w:szCs w:val="26"/>
        </w:rPr>
        <w:t xml:space="preserve"> муниципального образования</w:t>
      </w:r>
      <w:r w:rsidRPr="00420E2A">
        <w:rPr>
          <w:sz w:val="26"/>
          <w:szCs w:val="26"/>
        </w:rPr>
        <w:t>, осуществляюще</w:t>
      </w:r>
      <w:r w:rsidR="000F7A31">
        <w:rPr>
          <w:sz w:val="26"/>
          <w:szCs w:val="26"/>
        </w:rPr>
        <w:t>й</w:t>
      </w:r>
      <w:r w:rsidRPr="00420E2A">
        <w:rPr>
          <w:sz w:val="26"/>
          <w:szCs w:val="26"/>
        </w:rPr>
        <w:t xml:space="preserve"> полномочия по управлению муниципальным имуществом запрашивается информация о: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муниципальной собственности в разрезе видов (земельные участки, здания, водные объекты, акции и т.д.);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план приватизации муниципального имущества;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долях</w:t>
      </w:r>
      <w:proofErr w:type="gramEnd"/>
      <w:r w:rsidRPr="00420E2A">
        <w:rPr>
          <w:sz w:val="26"/>
          <w:szCs w:val="26"/>
        </w:rPr>
        <w:t xml:space="preserve"> участия органов местного самоуправления, в созданных органами местного самоуправления предприятиях и организациях;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льготах</w:t>
      </w:r>
      <w:proofErr w:type="gramEnd"/>
      <w:r w:rsidRPr="00420E2A">
        <w:rPr>
          <w:sz w:val="26"/>
          <w:szCs w:val="26"/>
        </w:rPr>
        <w:t>, предоставленных органами местного самоуправления по аренде земельных участков и имущества, с указанием постановлений о предоставлении льготы, получателей по принадлежности, а также суммах выпадающих доходов бюджета;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наличии</w:t>
      </w:r>
      <w:proofErr w:type="gramEnd"/>
      <w:r w:rsidRPr="00420E2A">
        <w:rPr>
          <w:sz w:val="26"/>
          <w:szCs w:val="26"/>
        </w:rPr>
        <w:t xml:space="preserve"> задолженности по арендной плате за землю и имуществ</w:t>
      </w:r>
      <w:r w:rsidR="000F7A31">
        <w:rPr>
          <w:sz w:val="26"/>
          <w:szCs w:val="26"/>
        </w:rPr>
        <w:t>у</w:t>
      </w:r>
      <w:r w:rsidRPr="00420E2A">
        <w:rPr>
          <w:sz w:val="26"/>
          <w:szCs w:val="26"/>
        </w:rPr>
        <w:t>, с указанием суммы начисления, оплаты и суммы недоимки. Перечень основных должников с расшифровкой суммы задолженности по видам налогов;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плане</w:t>
      </w:r>
      <w:proofErr w:type="gramEnd"/>
      <w:r w:rsidRPr="00420E2A">
        <w:rPr>
          <w:sz w:val="26"/>
          <w:szCs w:val="26"/>
        </w:rPr>
        <w:t xml:space="preserve"> выполнения работ по кадастровой оценке стоимости земли в будущем году;</w:t>
      </w:r>
    </w:p>
    <w:p w:rsidR="006D1AC2" w:rsidRPr="00420E2A" w:rsidRDefault="006D1AC2" w:rsidP="00881C4B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70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иные документы и материалы.</w:t>
      </w:r>
    </w:p>
    <w:p w:rsidR="006D1AC2" w:rsidRPr="00420E2A" w:rsidRDefault="006D1AC2" w:rsidP="00881C4B">
      <w:pPr>
        <w:pStyle w:val="a8"/>
        <w:spacing w:line="240" w:lineRule="auto"/>
        <w:rPr>
          <w:sz w:val="26"/>
          <w:szCs w:val="26"/>
        </w:rPr>
      </w:pPr>
      <w:r w:rsidRPr="00420E2A">
        <w:rPr>
          <w:sz w:val="26"/>
          <w:szCs w:val="26"/>
        </w:rPr>
        <w:t xml:space="preserve">Информация и сведения, полученные в пределах установленных сроков, передается </w:t>
      </w:r>
      <w:proofErr w:type="gramStart"/>
      <w:r w:rsidRPr="00420E2A">
        <w:rPr>
          <w:sz w:val="26"/>
          <w:szCs w:val="26"/>
        </w:rPr>
        <w:t>проверяющему</w:t>
      </w:r>
      <w:proofErr w:type="gramEnd"/>
      <w:r w:rsidRPr="00420E2A">
        <w:rPr>
          <w:sz w:val="26"/>
          <w:szCs w:val="26"/>
        </w:rPr>
        <w:t xml:space="preserve"> на бумажном и электронном носителях, с подписями ответственных должностных лиц с указанием даты подписания.</w:t>
      </w:r>
    </w:p>
    <w:p w:rsidR="006D1AC2" w:rsidRPr="00420E2A" w:rsidRDefault="006D1AC2" w:rsidP="006D1AC2">
      <w:pPr>
        <w:pStyle w:val="a8"/>
        <w:rPr>
          <w:sz w:val="26"/>
          <w:szCs w:val="26"/>
        </w:rPr>
      </w:pPr>
    </w:p>
    <w:p w:rsidR="006D1AC2" w:rsidRPr="00420E2A" w:rsidRDefault="006D1AC2" w:rsidP="00F30B0C">
      <w:pPr>
        <w:shd w:val="clear" w:color="auto" w:fill="FFFFFF"/>
        <w:ind w:right="34"/>
        <w:jc w:val="center"/>
        <w:rPr>
          <w:sz w:val="26"/>
          <w:szCs w:val="26"/>
        </w:rPr>
      </w:pPr>
      <w:r w:rsidRPr="00420E2A">
        <w:rPr>
          <w:rFonts w:ascii="Times New Roman" w:hAnsi="Times New Roman" w:cs="Times New Roman"/>
          <w:b/>
          <w:color w:val="000000"/>
          <w:sz w:val="26"/>
          <w:szCs w:val="26"/>
        </w:rPr>
        <w:t>Этап 2. Оценка соблюдения бюджетного законодательства при организации бюджетного процесса в муниципальном образовании</w:t>
      </w:r>
    </w:p>
    <w:p w:rsidR="006D1AC2" w:rsidRPr="00420E2A" w:rsidRDefault="006D1AC2" w:rsidP="00174BE2">
      <w:pPr>
        <w:pStyle w:val="a3"/>
        <w:tabs>
          <w:tab w:val="left" w:pos="993"/>
        </w:tabs>
        <w:ind w:firstLine="709"/>
        <w:rPr>
          <w:sz w:val="26"/>
          <w:szCs w:val="26"/>
        </w:rPr>
      </w:pPr>
      <w:r w:rsidRPr="00420E2A">
        <w:rPr>
          <w:sz w:val="26"/>
          <w:szCs w:val="26"/>
        </w:rPr>
        <w:lastRenderedPageBreak/>
        <w:t xml:space="preserve">На данном этапе оценивается соблюдение бюджетного законодательства при составлении, рассмотрении и утверждении </w:t>
      </w:r>
      <w:r w:rsidRPr="0067317D">
        <w:rPr>
          <w:sz w:val="26"/>
          <w:szCs w:val="26"/>
        </w:rPr>
        <w:t>бюджета муниципального образования</w:t>
      </w:r>
      <w:r w:rsidRPr="00420E2A">
        <w:rPr>
          <w:sz w:val="26"/>
          <w:szCs w:val="26"/>
        </w:rPr>
        <w:t xml:space="preserve">. В ходе проверки по данному вопросу необходимо установить наличие в </w:t>
      </w:r>
      <w:r w:rsidRPr="00BC4901">
        <w:rPr>
          <w:sz w:val="26"/>
          <w:szCs w:val="26"/>
        </w:rPr>
        <w:t>муниципальном образовании</w:t>
      </w:r>
      <w:r w:rsidRPr="00420E2A">
        <w:rPr>
          <w:sz w:val="26"/>
          <w:szCs w:val="26"/>
        </w:rPr>
        <w:t xml:space="preserve"> утвержденных основных документов, регламентирующих бюджетный процесс: Устав, положение о бюджетном процессе. </w:t>
      </w:r>
      <w:r w:rsidRPr="00F30B0C">
        <w:rPr>
          <w:sz w:val="26"/>
          <w:szCs w:val="26"/>
        </w:rPr>
        <w:t xml:space="preserve">При анализе бюджетного процесса и бюджета необходимо обратить внимание на то, существует ли утвержденное </w:t>
      </w:r>
      <w:r w:rsidR="00F30B0C">
        <w:rPr>
          <w:sz w:val="26"/>
          <w:szCs w:val="26"/>
        </w:rPr>
        <w:t xml:space="preserve">представительным органом </w:t>
      </w:r>
      <w:r w:rsidRPr="00F30B0C">
        <w:rPr>
          <w:sz w:val="26"/>
          <w:szCs w:val="26"/>
        </w:rPr>
        <w:t>«Положение о бюджетном процессе в муниципальном образовании»</w:t>
      </w:r>
      <w:r w:rsidR="00F30B0C">
        <w:rPr>
          <w:sz w:val="26"/>
          <w:szCs w:val="26"/>
        </w:rPr>
        <w:t>.</w:t>
      </w:r>
      <w:r w:rsidRPr="00F30B0C">
        <w:rPr>
          <w:sz w:val="26"/>
          <w:szCs w:val="26"/>
        </w:rPr>
        <w:t xml:space="preserve"> </w:t>
      </w:r>
      <w:r w:rsidR="00F30B0C">
        <w:rPr>
          <w:sz w:val="26"/>
          <w:szCs w:val="26"/>
        </w:rPr>
        <w:t>Д</w:t>
      </w:r>
      <w:r w:rsidRPr="00F30B0C">
        <w:rPr>
          <w:sz w:val="26"/>
          <w:szCs w:val="26"/>
        </w:rPr>
        <w:t xml:space="preserve">ать краткий анализ </w:t>
      </w:r>
      <w:r w:rsidR="00F30B0C">
        <w:rPr>
          <w:sz w:val="26"/>
          <w:szCs w:val="26"/>
        </w:rPr>
        <w:t>данного Положения</w:t>
      </w:r>
      <w:r w:rsidRPr="00F30B0C">
        <w:rPr>
          <w:sz w:val="26"/>
          <w:szCs w:val="26"/>
        </w:rPr>
        <w:t xml:space="preserve"> по следующему кругу вопросов: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адекватность сроков утверждения и введения в действие </w:t>
      </w:r>
      <w:r w:rsidR="00F30B0C">
        <w:rPr>
          <w:sz w:val="26"/>
          <w:szCs w:val="26"/>
        </w:rPr>
        <w:t>П</w:t>
      </w:r>
      <w:r w:rsidRPr="00420E2A">
        <w:rPr>
          <w:sz w:val="26"/>
          <w:szCs w:val="26"/>
        </w:rPr>
        <w:t>оложения о бюджетном процессе в муниципальном образовании (далее Положение) требованиям федерального законодательства;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качество структуры и содержания Положения: полнота, логичность, прозрачность, </w:t>
      </w:r>
      <w:proofErr w:type="spellStart"/>
      <w:r w:rsidRPr="00420E2A">
        <w:rPr>
          <w:sz w:val="26"/>
          <w:szCs w:val="26"/>
        </w:rPr>
        <w:t>всеобъемлемость</w:t>
      </w:r>
      <w:proofErr w:type="spellEnd"/>
      <w:r w:rsidRPr="00420E2A">
        <w:rPr>
          <w:sz w:val="26"/>
          <w:szCs w:val="26"/>
        </w:rPr>
        <w:t xml:space="preserve"> всех стадий и процедур бюджетного процесса;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предусмотрен ли резервный фонд;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насколько качественно и подробно прописаны основные процедуры и стадии бюджетного процесса в муниципальном образовании;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реалистичность сроков и этапов бюджетного процесса;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420E2A">
        <w:rPr>
          <w:sz w:val="26"/>
          <w:szCs w:val="26"/>
        </w:rPr>
        <w:t>отражены ли в Положении требования к сведениям, необходимым для составления проекта бюджета: прогноз социально-экономического развития муниципального образования, среднесрочный финансовый план, основные направления бюджетной и налоговой политики муниципального образования.</w:t>
      </w:r>
    </w:p>
    <w:p w:rsidR="006D1AC2" w:rsidRPr="00420E2A" w:rsidRDefault="006D1AC2" w:rsidP="006D1AC2">
      <w:pPr>
        <w:pStyle w:val="a3"/>
        <w:tabs>
          <w:tab w:val="left" w:pos="993"/>
        </w:tabs>
        <w:spacing w:line="360" w:lineRule="auto"/>
        <w:rPr>
          <w:sz w:val="26"/>
          <w:szCs w:val="26"/>
        </w:rPr>
      </w:pPr>
    </w:p>
    <w:p w:rsidR="006D1AC2" w:rsidRPr="00420E2A" w:rsidRDefault="006D1AC2" w:rsidP="006D1AC2">
      <w:pPr>
        <w:pStyle w:val="a3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Этап 3. Оценка представленных к проекту бюджета документов и материалов</w:t>
      </w:r>
    </w:p>
    <w:p w:rsidR="006D1AC2" w:rsidRPr="00420E2A" w:rsidRDefault="006D1AC2" w:rsidP="006D1AC2">
      <w:pPr>
        <w:pStyle w:val="a3"/>
        <w:ind w:firstLine="709"/>
        <w:jc w:val="center"/>
        <w:rPr>
          <w:b/>
          <w:sz w:val="26"/>
          <w:szCs w:val="26"/>
        </w:rPr>
      </w:pPr>
    </w:p>
    <w:p w:rsidR="006D1AC2" w:rsidRPr="00420E2A" w:rsidRDefault="006D1AC2" w:rsidP="00174BE2">
      <w:pPr>
        <w:pStyle w:val="a3"/>
        <w:rPr>
          <w:sz w:val="26"/>
          <w:szCs w:val="26"/>
        </w:rPr>
      </w:pPr>
      <w:r w:rsidRPr="00420E2A">
        <w:rPr>
          <w:sz w:val="26"/>
          <w:szCs w:val="26"/>
        </w:rPr>
        <w:tab/>
        <w:t>Следующим этапом является оценка соблюдения требований к составу представленных с проектом бюджета документов и материалов. При этом необходимо установить соответствие представленных с проектом бюджета документов - перечню, установленному ст.184.2 Бюджетного кодекса РФ, и положению о бюджетном процессе: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основные направления бюджетной и налоговой политики;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на текущий финансовый год;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прогноз социально-экономического развития территории;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прогноз основных характеристик (общий объем доходов, общий объем расходов, дефицита (профицита) бюджета) консолидированного бюджета территории на очередной финансовый год и плановый период либо проект среднесрочного финансового плана;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пояснительная записка к проекту бюджета;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lastRenderedPageBreak/>
        <w:t>проект программы муниципальных заимствований на очередной финансовый год (очередной финансовый год и плановый период);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проекты программ муниципальных гарантий на очередной финансовый год (очередной финансовый год и плановый период);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проект программы предоставления бюджетных кредитов на очередной финансовый год (очередной финансовый год и плановый период);</w:t>
      </w:r>
    </w:p>
    <w:p w:rsidR="006D1AC2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ожидаемого исполнения бюджета на текущий финансовый год;</w:t>
      </w:r>
    </w:p>
    <w:p w:rsidR="00F30B0C" w:rsidRPr="00D938A2" w:rsidRDefault="00F30B0C" w:rsidP="00F30B0C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6"/>
          <w:szCs w:val="26"/>
          <w:lang w:eastAsia="en-US"/>
        </w:rPr>
      </w:pPr>
      <w:r w:rsidRPr="00D938A2">
        <w:rPr>
          <w:rFonts w:eastAsiaTheme="minorHAnsi" w:cs="Times New Roman"/>
          <w:sz w:val="26"/>
          <w:szCs w:val="26"/>
          <w:lang w:eastAsia="en-US"/>
        </w:rPr>
        <w:t xml:space="preserve">перечень долгосрочных </w:t>
      </w:r>
      <w:r>
        <w:rPr>
          <w:rFonts w:eastAsiaTheme="minorHAnsi" w:cs="Times New Roman"/>
          <w:sz w:val="26"/>
          <w:szCs w:val="26"/>
          <w:lang w:eastAsia="en-US"/>
        </w:rPr>
        <w:t>муниципальных</w:t>
      </w:r>
      <w:r w:rsidRPr="00D938A2">
        <w:rPr>
          <w:rFonts w:eastAsiaTheme="minorHAnsi" w:cs="Times New Roman"/>
          <w:sz w:val="26"/>
          <w:szCs w:val="26"/>
          <w:lang w:eastAsia="en-US"/>
        </w:rPr>
        <w:t xml:space="preserve"> целевых программ и ведомственных целевых программ на очередной финансовый год и плановый период с указанием объемов финансирования, направленных на финансовое обеспечение долгосрочных целевых программ с приложением целевых программ;</w:t>
      </w:r>
    </w:p>
    <w:p w:rsidR="00F30B0C" w:rsidRPr="00D938A2" w:rsidRDefault="00F30B0C" w:rsidP="00F30B0C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6"/>
          <w:szCs w:val="26"/>
          <w:lang w:eastAsia="en-US"/>
        </w:rPr>
      </w:pPr>
      <w:r w:rsidRPr="00D938A2">
        <w:rPr>
          <w:rFonts w:eastAsiaTheme="minorHAnsi" w:cs="Times New Roman"/>
          <w:sz w:val="26"/>
          <w:szCs w:val="26"/>
          <w:lang w:eastAsia="en-US"/>
        </w:rPr>
        <w:t xml:space="preserve">оценка эффективности реализации долгосрочных </w:t>
      </w:r>
      <w:r>
        <w:rPr>
          <w:rFonts w:eastAsiaTheme="minorHAnsi" w:cs="Times New Roman"/>
          <w:sz w:val="26"/>
          <w:szCs w:val="26"/>
          <w:lang w:eastAsia="en-US"/>
        </w:rPr>
        <w:t>муниципальных</w:t>
      </w:r>
      <w:r w:rsidRPr="00D938A2">
        <w:rPr>
          <w:rFonts w:eastAsiaTheme="minorHAnsi" w:cs="Times New Roman"/>
          <w:sz w:val="26"/>
          <w:szCs w:val="26"/>
          <w:lang w:eastAsia="en-US"/>
        </w:rPr>
        <w:t xml:space="preserve"> целевых программ, предлагаемых к финансированию из бюджета, за текущий финансовый год;</w:t>
      </w:r>
    </w:p>
    <w:p w:rsidR="00F30B0C" w:rsidRPr="00D938A2" w:rsidRDefault="00F30B0C" w:rsidP="00F30B0C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6"/>
          <w:szCs w:val="26"/>
          <w:lang w:eastAsia="en-US"/>
        </w:rPr>
      </w:pPr>
      <w:r w:rsidRPr="00D938A2">
        <w:rPr>
          <w:rFonts w:eastAsiaTheme="minorHAnsi" w:cs="Times New Roman"/>
          <w:sz w:val="26"/>
          <w:szCs w:val="26"/>
          <w:lang w:eastAsia="en-US"/>
        </w:rPr>
        <w:t xml:space="preserve">сведения о предельной штатной численности муниципальных служащих </w:t>
      </w:r>
      <w:r>
        <w:rPr>
          <w:rFonts w:eastAsiaTheme="minorHAnsi" w:cs="Times New Roman"/>
          <w:sz w:val="26"/>
          <w:szCs w:val="26"/>
          <w:lang w:eastAsia="en-US"/>
        </w:rPr>
        <w:t>администрации Аржановского сельского поселения</w:t>
      </w:r>
      <w:r w:rsidRPr="00D938A2">
        <w:rPr>
          <w:rFonts w:eastAsiaTheme="minorHAnsi" w:cs="Times New Roman"/>
          <w:sz w:val="26"/>
          <w:szCs w:val="26"/>
          <w:lang w:eastAsia="en-US"/>
        </w:rPr>
        <w:t xml:space="preserve"> на очередной финансовый год;</w:t>
      </w:r>
    </w:p>
    <w:p w:rsidR="00F30B0C" w:rsidRDefault="00F30B0C" w:rsidP="00F30B0C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6"/>
          <w:szCs w:val="26"/>
          <w:lang w:eastAsia="en-US"/>
        </w:rPr>
      </w:pPr>
      <w:r w:rsidRPr="00D938A2">
        <w:rPr>
          <w:rFonts w:eastAsiaTheme="minorHAnsi" w:cs="Times New Roman"/>
          <w:sz w:val="26"/>
          <w:szCs w:val="26"/>
          <w:lang w:eastAsia="en-US"/>
        </w:rPr>
        <w:t>расчеты планируемых поступлений доходов от платных услуг, оказываемых муниципальными учреждениями (в разрезе учреждений), средств от иной приносящей доход деятельности и безвозмездных поступлений по главн</w:t>
      </w:r>
      <w:r>
        <w:rPr>
          <w:rFonts w:eastAsiaTheme="minorHAnsi" w:cs="Times New Roman"/>
          <w:sz w:val="26"/>
          <w:szCs w:val="26"/>
          <w:lang w:eastAsia="en-US"/>
        </w:rPr>
        <w:t>ому</w:t>
      </w:r>
      <w:r w:rsidRPr="00D938A2">
        <w:rPr>
          <w:rFonts w:eastAsiaTheme="minorHAnsi" w:cs="Times New Roman"/>
          <w:sz w:val="26"/>
          <w:szCs w:val="26"/>
          <w:lang w:eastAsia="en-US"/>
        </w:rPr>
        <w:t xml:space="preserve"> распорядител</w:t>
      </w:r>
      <w:r>
        <w:rPr>
          <w:rFonts w:eastAsiaTheme="minorHAnsi" w:cs="Times New Roman"/>
          <w:sz w:val="26"/>
          <w:szCs w:val="26"/>
          <w:lang w:eastAsia="en-US"/>
        </w:rPr>
        <w:t>ю</w:t>
      </w:r>
      <w:r w:rsidRPr="00D938A2">
        <w:rPr>
          <w:rFonts w:eastAsiaTheme="minorHAnsi" w:cs="Times New Roman"/>
          <w:sz w:val="26"/>
          <w:szCs w:val="26"/>
          <w:lang w:eastAsia="en-US"/>
        </w:rPr>
        <w:t xml:space="preserve"> средств </w:t>
      </w:r>
      <w:r>
        <w:rPr>
          <w:rFonts w:eastAsiaTheme="minorHAnsi" w:cs="Times New Roman"/>
          <w:sz w:val="26"/>
          <w:szCs w:val="26"/>
          <w:lang w:eastAsia="en-US"/>
        </w:rPr>
        <w:t>местного</w:t>
      </w:r>
      <w:r w:rsidRPr="00D938A2">
        <w:rPr>
          <w:rFonts w:eastAsiaTheme="minorHAnsi" w:cs="Times New Roman"/>
          <w:sz w:val="26"/>
          <w:szCs w:val="26"/>
          <w:lang w:eastAsia="en-US"/>
        </w:rPr>
        <w:t xml:space="preserve"> бюджета на очередной финансовый год и плановый период;</w:t>
      </w:r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 xml:space="preserve">предложенные </w:t>
      </w:r>
      <w:r w:rsidRPr="00F30B0C">
        <w:rPr>
          <w:sz w:val="26"/>
          <w:szCs w:val="26"/>
        </w:rPr>
        <w:t>представительными органами</w:t>
      </w:r>
      <w:r w:rsidR="00BC4901" w:rsidRPr="00F30B0C">
        <w:rPr>
          <w:sz w:val="26"/>
          <w:szCs w:val="26"/>
        </w:rPr>
        <w:t xml:space="preserve"> (Думой)</w:t>
      </w:r>
      <w:r w:rsidRPr="00F30B0C">
        <w:rPr>
          <w:sz w:val="26"/>
          <w:szCs w:val="26"/>
        </w:rPr>
        <w:t>, органами муниципального финансового контроля, созданными представительными органами</w:t>
      </w:r>
      <w:r w:rsidR="00BC4901">
        <w:rPr>
          <w:sz w:val="26"/>
          <w:szCs w:val="26"/>
        </w:rPr>
        <w:t xml:space="preserve"> (ревизионной комиссией)</w:t>
      </w:r>
      <w:r w:rsidRPr="00420E2A">
        <w:rPr>
          <w:sz w:val="26"/>
          <w:szCs w:val="26"/>
        </w:rPr>
        <w:t>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6D1AC2" w:rsidRPr="00420E2A" w:rsidRDefault="006D1AC2" w:rsidP="00174BE2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иные документы и материалы.</w:t>
      </w:r>
    </w:p>
    <w:p w:rsidR="006D1AC2" w:rsidRPr="00420E2A" w:rsidRDefault="006D1AC2" w:rsidP="00174BE2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На данном этапе оценивается, соответствуют ли проектировки бюджета целям и задачам, предусмотренным бюджетной и налоговой политикой, а также программам социально-экономического развития </w:t>
      </w:r>
      <w:r w:rsidRPr="00405047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на среднесрочный период. Анализ должен показать реальную возможность местных органов власти </w:t>
      </w:r>
      <w:r w:rsidR="001D5CC0" w:rsidRPr="00420E2A">
        <w:rPr>
          <w:sz w:val="26"/>
          <w:szCs w:val="26"/>
        </w:rPr>
        <w:t xml:space="preserve">для </w:t>
      </w:r>
      <w:r w:rsidRPr="00420E2A">
        <w:rPr>
          <w:sz w:val="26"/>
          <w:szCs w:val="26"/>
        </w:rPr>
        <w:t>дости</w:t>
      </w:r>
      <w:r w:rsidR="001D5CC0" w:rsidRPr="00420E2A">
        <w:rPr>
          <w:sz w:val="26"/>
          <w:szCs w:val="26"/>
        </w:rPr>
        <w:t>жения</w:t>
      </w:r>
      <w:r w:rsidRPr="00420E2A">
        <w:rPr>
          <w:sz w:val="26"/>
          <w:szCs w:val="26"/>
        </w:rPr>
        <w:t xml:space="preserve"> поставленны</w:t>
      </w:r>
      <w:r w:rsidR="001D5CC0" w:rsidRPr="00420E2A">
        <w:rPr>
          <w:sz w:val="26"/>
          <w:szCs w:val="26"/>
        </w:rPr>
        <w:t>х</w:t>
      </w:r>
      <w:r w:rsidRPr="00420E2A">
        <w:rPr>
          <w:sz w:val="26"/>
          <w:szCs w:val="26"/>
        </w:rPr>
        <w:t xml:space="preserve"> цел</w:t>
      </w:r>
      <w:r w:rsidR="001D5CC0" w:rsidRPr="00420E2A">
        <w:rPr>
          <w:sz w:val="26"/>
          <w:szCs w:val="26"/>
        </w:rPr>
        <w:t>ей</w:t>
      </w:r>
      <w:r w:rsidRPr="00420E2A">
        <w:rPr>
          <w:sz w:val="26"/>
          <w:szCs w:val="26"/>
        </w:rPr>
        <w:t xml:space="preserve"> и приоритет</w:t>
      </w:r>
      <w:r w:rsidR="001D5CC0" w:rsidRPr="00420E2A">
        <w:rPr>
          <w:sz w:val="26"/>
          <w:szCs w:val="26"/>
        </w:rPr>
        <w:t>ов</w:t>
      </w:r>
      <w:r w:rsidRPr="00420E2A">
        <w:rPr>
          <w:sz w:val="26"/>
          <w:szCs w:val="26"/>
        </w:rPr>
        <w:t xml:space="preserve"> в бюджетной политике и общем стратегическом социально-экономическом развитии. </w:t>
      </w: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Этап 4. Анализ проекта бюджета в целом</w:t>
      </w:r>
    </w:p>
    <w:p w:rsidR="006D1AC2" w:rsidRPr="00420E2A" w:rsidRDefault="006D1AC2" w:rsidP="00593AB7">
      <w:pPr>
        <w:pStyle w:val="a3"/>
        <w:ind w:firstLine="709"/>
        <w:rPr>
          <w:sz w:val="26"/>
          <w:szCs w:val="26"/>
        </w:rPr>
      </w:pPr>
      <w:r w:rsidRPr="00420E2A">
        <w:rPr>
          <w:sz w:val="26"/>
          <w:szCs w:val="26"/>
        </w:rPr>
        <w:t xml:space="preserve">Целью данного этапа является оценка методической базы и основных тенденций бюджетного планирования в </w:t>
      </w:r>
      <w:r w:rsidRPr="00405047">
        <w:rPr>
          <w:sz w:val="26"/>
          <w:szCs w:val="26"/>
        </w:rPr>
        <w:t>муниципальном образовании</w:t>
      </w:r>
      <w:r w:rsidRPr="00420E2A">
        <w:rPr>
          <w:sz w:val="26"/>
          <w:szCs w:val="26"/>
        </w:rPr>
        <w:t>, а также соответствие проекта бюджета требованиям и ограничениям федерального законодательства. Необходимо дать оценку по следующему кругу вопросов:</w:t>
      </w:r>
    </w:p>
    <w:p w:rsidR="006D1AC2" w:rsidRPr="00420E2A" w:rsidRDefault="006D1AC2" w:rsidP="00593AB7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 xml:space="preserve">какие методы бюджетного планирования используются в </w:t>
      </w:r>
      <w:r w:rsidRPr="00405047">
        <w:rPr>
          <w:sz w:val="26"/>
          <w:szCs w:val="26"/>
        </w:rPr>
        <w:t>муниципальном образовании</w:t>
      </w:r>
      <w:r w:rsidRPr="00420E2A">
        <w:rPr>
          <w:sz w:val="26"/>
          <w:szCs w:val="26"/>
        </w:rPr>
        <w:t xml:space="preserve"> (проект бюджета составляется на основе прошлогодних показателей с учетом динамики изменения или существует перспективный план, который корректируется с учетом изменений в бюджетной и налоговой политики на региональном и федеральном уровнях);</w:t>
      </w:r>
      <w:proofErr w:type="gramEnd"/>
    </w:p>
    <w:p w:rsidR="006D1AC2" w:rsidRPr="00420E2A" w:rsidRDefault="006D1AC2" w:rsidP="00593AB7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 xml:space="preserve">соответствует ли структура расходов бюджета приоритетам бюджетной политики и как изменились эти приоритеты в очередном финансовом году. Данное </w:t>
      </w:r>
      <w:r w:rsidRPr="00420E2A">
        <w:rPr>
          <w:sz w:val="26"/>
          <w:szCs w:val="26"/>
        </w:rPr>
        <w:lastRenderedPageBreak/>
        <w:t>соответствие может быть определено на основе структуры расходов по разделам классификации и динамике расходов;</w:t>
      </w:r>
    </w:p>
    <w:p w:rsidR="006D1AC2" w:rsidRPr="00420E2A" w:rsidRDefault="006D1AC2" w:rsidP="00593AB7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какова доля социальных расходов в общем объеме расходов бюджета, каков уровень социальной направленности местного бюджета, какова динамика стоимости различных бюджетных услуг, предоставляемых населению;</w:t>
      </w:r>
    </w:p>
    <w:p w:rsidR="006D1AC2" w:rsidRPr="00420E2A" w:rsidRDefault="006D1AC2" w:rsidP="00593AB7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н</w:t>
      </w:r>
      <w:r w:rsidR="00405047">
        <w:rPr>
          <w:sz w:val="26"/>
          <w:szCs w:val="26"/>
        </w:rPr>
        <w:t>а</w:t>
      </w:r>
      <w:r w:rsidRPr="00420E2A">
        <w:rPr>
          <w:sz w:val="26"/>
          <w:szCs w:val="26"/>
        </w:rPr>
        <w:t xml:space="preserve">сколько могут быть реализованы направления инвестиционной политики в </w:t>
      </w:r>
      <w:r w:rsidRPr="00405047">
        <w:rPr>
          <w:sz w:val="26"/>
          <w:szCs w:val="26"/>
        </w:rPr>
        <w:t>муниципальном образовании</w:t>
      </w:r>
      <w:r w:rsidRPr="00420E2A">
        <w:rPr>
          <w:sz w:val="26"/>
          <w:szCs w:val="26"/>
        </w:rPr>
        <w:t>, динамика инвестиционной направленности бюджета.</w:t>
      </w:r>
    </w:p>
    <w:p w:rsidR="006D1AC2" w:rsidRPr="00420E2A" w:rsidRDefault="006D1AC2" w:rsidP="00593AB7">
      <w:pPr>
        <w:pStyle w:val="a9"/>
        <w:spacing w:line="240" w:lineRule="auto"/>
        <w:rPr>
          <w:sz w:val="26"/>
          <w:szCs w:val="26"/>
        </w:rPr>
      </w:pPr>
      <w:r w:rsidRPr="00420E2A">
        <w:rPr>
          <w:sz w:val="26"/>
          <w:szCs w:val="26"/>
        </w:rPr>
        <w:t xml:space="preserve">Внешний аудит проекта бюджета </w:t>
      </w:r>
      <w:r w:rsidRPr="00405047">
        <w:rPr>
          <w:sz w:val="26"/>
          <w:szCs w:val="26"/>
        </w:rPr>
        <w:t>муниципального образования</w:t>
      </w:r>
      <w:r w:rsidRPr="00420E2A">
        <w:rPr>
          <w:sz w:val="26"/>
          <w:szCs w:val="26"/>
        </w:rPr>
        <w:t xml:space="preserve"> на предмет выполнения требований Бюджетного кодекса Российской Федерации призван выявить соответствие по следующим направлениям:</w:t>
      </w:r>
    </w:p>
    <w:p w:rsidR="006D1AC2" w:rsidRPr="00420E2A" w:rsidRDefault="006D1AC2" w:rsidP="00593AB7">
      <w:pPr>
        <w:numPr>
          <w:ilvl w:val="0"/>
          <w:numId w:val="4"/>
        </w:numPr>
        <w:tabs>
          <w:tab w:val="clear" w:pos="36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 xml:space="preserve">соблюдение порядка рассмотрения проекта решения о бюджете муниципального образования и его утверждения (ст. 187 </w:t>
      </w:r>
      <w:r w:rsidRPr="00420E2A">
        <w:rPr>
          <w:rFonts w:ascii="Times New Roman" w:hAnsi="Times New Roman" w:cs="Times New Roman"/>
          <w:color w:val="000000"/>
          <w:sz w:val="26"/>
          <w:szCs w:val="26"/>
        </w:rPr>
        <w:t>Бюджетного кодекса РФ</w:t>
      </w:r>
      <w:r w:rsidRPr="00420E2A">
        <w:rPr>
          <w:rFonts w:ascii="Times New Roman" w:hAnsi="Times New Roman" w:cs="Times New Roman"/>
          <w:sz w:val="26"/>
          <w:szCs w:val="26"/>
        </w:rPr>
        <w:t xml:space="preserve">). </w:t>
      </w:r>
      <w:r w:rsidRPr="008664B5">
        <w:rPr>
          <w:rFonts w:ascii="Times New Roman" w:hAnsi="Times New Roman" w:cs="Times New Roman"/>
          <w:sz w:val="26"/>
          <w:szCs w:val="26"/>
          <w:highlight w:val="yellow"/>
        </w:rPr>
        <w:t>Данный порядок определяется муниципальным правовым актом представительного органа муниципального образования и должен предусматривать вступление в силу решения о бюджете</w:t>
      </w:r>
      <w:r w:rsidRPr="00420E2A">
        <w:rPr>
          <w:rFonts w:ascii="Times New Roman" w:hAnsi="Times New Roman" w:cs="Times New Roman"/>
          <w:sz w:val="26"/>
          <w:szCs w:val="26"/>
        </w:rPr>
        <w:t xml:space="preserve"> с 1 января очередного финансового года, а также утверждение показателей и характеристик в соответствии со ст. 184.1 </w:t>
      </w:r>
      <w:r w:rsidRPr="00420E2A">
        <w:rPr>
          <w:rFonts w:ascii="Times New Roman" w:hAnsi="Times New Roman" w:cs="Times New Roman"/>
          <w:color w:val="000000"/>
          <w:sz w:val="26"/>
          <w:szCs w:val="26"/>
        </w:rPr>
        <w:t>Бюджетного кодекса РФ</w:t>
      </w:r>
      <w:r w:rsidRPr="00420E2A">
        <w:rPr>
          <w:rFonts w:ascii="Times New Roman" w:hAnsi="Times New Roman" w:cs="Times New Roman"/>
          <w:sz w:val="26"/>
          <w:szCs w:val="26"/>
        </w:rPr>
        <w:t>;</w:t>
      </w:r>
    </w:p>
    <w:p w:rsidR="006D1AC2" w:rsidRPr="00420E2A" w:rsidRDefault="006D1AC2" w:rsidP="00593AB7">
      <w:pPr>
        <w:numPr>
          <w:ilvl w:val="0"/>
          <w:numId w:val="4"/>
        </w:numPr>
        <w:tabs>
          <w:tab w:val="clear" w:pos="36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>соблюдение установленных ограничений объема дефицита местного бюджета, который не может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(ст. 92.1 Бюджетного кодекса</w:t>
      </w:r>
      <w:r w:rsidR="00593AB7" w:rsidRPr="00420E2A">
        <w:rPr>
          <w:rFonts w:ascii="Times New Roman" w:hAnsi="Times New Roman" w:cs="Times New Roman"/>
          <w:sz w:val="26"/>
          <w:szCs w:val="26"/>
        </w:rPr>
        <w:t xml:space="preserve"> РФ</w:t>
      </w:r>
      <w:r w:rsidRPr="00420E2A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420E2A">
        <w:rPr>
          <w:rFonts w:ascii="Times New Roman" w:hAnsi="Times New Roman" w:cs="Times New Roman"/>
          <w:sz w:val="26"/>
          <w:szCs w:val="26"/>
        </w:rPr>
        <w:t>В случае утверждения муниципальным правовым актом представительного органа местного самоуправления о бюджете в составе источников финансирования дефицита местного бюджета поступлений от продажи акций 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дефицит местного бюджета может превысить 10 процентов в пределах суммы указанных поступлений и снижения остатков</w:t>
      </w:r>
      <w:proofErr w:type="gramEnd"/>
      <w:r w:rsidRPr="00420E2A">
        <w:rPr>
          <w:rFonts w:ascii="Times New Roman" w:hAnsi="Times New Roman" w:cs="Times New Roman"/>
          <w:sz w:val="26"/>
          <w:szCs w:val="26"/>
        </w:rPr>
        <w:t xml:space="preserve">  средств на счетах по учету средств местного бюджета;</w:t>
      </w:r>
    </w:p>
    <w:p w:rsidR="006D1AC2" w:rsidRPr="00420E2A" w:rsidRDefault="006D1AC2" w:rsidP="00593AB7">
      <w:pPr>
        <w:numPr>
          <w:ilvl w:val="0"/>
          <w:numId w:val="4"/>
        </w:numPr>
        <w:tabs>
          <w:tab w:val="clear" w:pos="36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 xml:space="preserve">соблюдение требований по утверждению источников финансирования дефицита местного бюджета (при наличии дефицита) (ст. 96 Бюджетного </w:t>
      </w:r>
      <w:r w:rsidR="008E6588" w:rsidRPr="00420E2A">
        <w:rPr>
          <w:rFonts w:ascii="Times New Roman" w:hAnsi="Times New Roman" w:cs="Times New Roman"/>
          <w:sz w:val="26"/>
          <w:szCs w:val="26"/>
        </w:rPr>
        <w:t>к</w:t>
      </w:r>
      <w:r w:rsidRPr="00420E2A">
        <w:rPr>
          <w:rFonts w:ascii="Times New Roman" w:hAnsi="Times New Roman" w:cs="Times New Roman"/>
          <w:sz w:val="26"/>
          <w:szCs w:val="26"/>
        </w:rPr>
        <w:t xml:space="preserve">одекса РФ). </w:t>
      </w:r>
      <w:proofErr w:type="gramStart"/>
      <w:r w:rsidRPr="00420E2A">
        <w:rPr>
          <w:rFonts w:ascii="Times New Roman" w:hAnsi="Times New Roman" w:cs="Times New Roman"/>
          <w:sz w:val="26"/>
          <w:szCs w:val="26"/>
        </w:rPr>
        <w:t>Источниками финансирования дефицита местного бюджета могут быть внутренние источники в следующих формах: разница между средствами, поступившими от размещения муниципальных ценных бумаг и средствами, направленными на их погашение; разница между полученными и погашенными кредитами кредитных организаций; разница между полученными и погашенными бюджетными кредитами; разница между полученными и погашенными бюджетными кредитами, предоставленными в рамках использования целевых иностранных кредитов;</w:t>
      </w:r>
      <w:proofErr w:type="gramEnd"/>
      <w:r w:rsidRPr="00420E2A">
        <w:rPr>
          <w:rFonts w:ascii="Times New Roman" w:hAnsi="Times New Roman" w:cs="Times New Roman"/>
          <w:sz w:val="26"/>
          <w:szCs w:val="26"/>
        </w:rPr>
        <w:t xml:space="preserve"> изменение остатков средств на счетах по учету средств местного бюджета в течение соответствующего финансового года; иные источники внутреннего финансирования дефицита местного бюджета;</w:t>
      </w:r>
    </w:p>
    <w:p w:rsidR="006D1AC2" w:rsidRPr="00420E2A" w:rsidRDefault="006D1AC2" w:rsidP="00593AB7">
      <w:pPr>
        <w:numPr>
          <w:ilvl w:val="0"/>
          <w:numId w:val="4"/>
        </w:numPr>
        <w:tabs>
          <w:tab w:val="clear" w:pos="36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 xml:space="preserve">соблюдение требований по предельному объему муниципального долга с указанием, в том числе предельного объема долга по муниципальным гарантиям (ст. 107 Бюджетного </w:t>
      </w:r>
      <w:r w:rsidR="00076555" w:rsidRPr="00420E2A">
        <w:rPr>
          <w:rFonts w:ascii="Times New Roman" w:hAnsi="Times New Roman" w:cs="Times New Roman"/>
          <w:sz w:val="26"/>
          <w:szCs w:val="26"/>
        </w:rPr>
        <w:t>к</w:t>
      </w:r>
      <w:r w:rsidRPr="00420E2A">
        <w:rPr>
          <w:rFonts w:ascii="Times New Roman" w:hAnsi="Times New Roman" w:cs="Times New Roman"/>
          <w:sz w:val="26"/>
          <w:szCs w:val="26"/>
        </w:rPr>
        <w:t>одекса РФ).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6D1AC2" w:rsidRPr="00420E2A" w:rsidRDefault="006D1AC2" w:rsidP="00593AB7">
      <w:pPr>
        <w:numPr>
          <w:ilvl w:val="0"/>
          <w:numId w:val="4"/>
        </w:numPr>
        <w:tabs>
          <w:tab w:val="clear" w:pos="36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соблюдение требований по предельному объему расходов на обслуживание муниципального долга (ст. 111 Бюджетного </w:t>
      </w:r>
      <w:r w:rsidR="002D1921" w:rsidRPr="00420E2A">
        <w:rPr>
          <w:rFonts w:ascii="Times New Roman" w:hAnsi="Times New Roman" w:cs="Times New Roman"/>
          <w:sz w:val="26"/>
          <w:szCs w:val="26"/>
        </w:rPr>
        <w:t>к</w:t>
      </w:r>
      <w:r w:rsidRPr="00420E2A">
        <w:rPr>
          <w:rFonts w:ascii="Times New Roman" w:hAnsi="Times New Roman" w:cs="Times New Roman"/>
          <w:sz w:val="26"/>
          <w:szCs w:val="26"/>
        </w:rPr>
        <w:t>одекса РФ). Предельный объем расходов на обслуживание муниципального долга в очередном финансовом году (очередном финансовом году и плановом периоде)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РФ;</w:t>
      </w:r>
    </w:p>
    <w:p w:rsidR="006D1AC2" w:rsidRPr="00420E2A" w:rsidRDefault="006D1AC2" w:rsidP="00593AB7">
      <w:pPr>
        <w:numPr>
          <w:ilvl w:val="0"/>
          <w:numId w:val="4"/>
        </w:numPr>
        <w:tabs>
          <w:tab w:val="clear" w:pos="36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E2A">
        <w:rPr>
          <w:rFonts w:ascii="Times New Roman" w:hAnsi="Times New Roman" w:cs="Times New Roman"/>
          <w:sz w:val="26"/>
          <w:szCs w:val="26"/>
        </w:rPr>
        <w:t xml:space="preserve">соответствие перечня характеристик, показателей и иных сведений, подлежащих отражению в решении о бюджете требованиям бюджетного законодательства (ст. 184.1 Бюджетного </w:t>
      </w:r>
      <w:r w:rsidR="00521406" w:rsidRPr="00420E2A">
        <w:rPr>
          <w:rFonts w:ascii="Times New Roman" w:hAnsi="Times New Roman" w:cs="Times New Roman"/>
          <w:sz w:val="26"/>
          <w:szCs w:val="26"/>
        </w:rPr>
        <w:t>к</w:t>
      </w:r>
      <w:r w:rsidRPr="00420E2A">
        <w:rPr>
          <w:rFonts w:ascii="Times New Roman" w:hAnsi="Times New Roman" w:cs="Times New Roman"/>
          <w:sz w:val="26"/>
          <w:szCs w:val="26"/>
        </w:rPr>
        <w:t xml:space="preserve">одекса РФ). Данный перечень должен включать в себя: </w:t>
      </w:r>
      <w:bookmarkStart w:id="1" w:name="sub_18411"/>
      <w:r w:rsidRPr="00420E2A">
        <w:rPr>
          <w:rFonts w:ascii="Times New Roman" w:hAnsi="Times New Roman" w:cs="Times New Roman"/>
          <w:sz w:val="26"/>
          <w:szCs w:val="26"/>
        </w:rPr>
        <w:t>общий объем доходов, общий объем расходов, дефицит (профицит)</w:t>
      </w:r>
      <w:bookmarkStart w:id="2" w:name="sub_18412"/>
      <w:bookmarkEnd w:id="1"/>
      <w:r w:rsidRPr="00420E2A">
        <w:rPr>
          <w:rFonts w:ascii="Times New Roman" w:hAnsi="Times New Roman" w:cs="Times New Roman"/>
          <w:sz w:val="26"/>
          <w:szCs w:val="26"/>
        </w:rPr>
        <w:t xml:space="preserve">; нормативы распределения доходов между бюджетами бюджетной системы РФ в случае, если они не установлены бюджетным законодательством; </w:t>
      </w:r>
      <w:bookmarkEnd w:id="2"/>
      <w:r w:rsidRPr="00420E2A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доходов; перечень главных администраторов источников финансирования дефицита;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 общий объем бюджетных ассигнований, направляемых на исполнение публичных нормативных обязательств; объем межбюджетных трансфертов, получаемых из других бюджетов и (или) предоставляемых другим бюджетам в очередном финансовом году (очередном финансовом году и плановом периоде);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 источники финансирования дефицита бюджета на очередной финансовый год (очередной финансовый год и плановый период);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420E2A">
        <w:rPr>
          <w:rFonts w:ascii="Times New Roman" w:hAnsi="Times New Roman" w:cs="Times New Roman"/>
          <w:sz w:val="26"/>
          <w:szCs w:val="26"/>
        </w:rPr>
        <w:t>указанием</w:t>
      </w:r>
      <w:proofErr w:type="gramEnd"/>
      <w:r w:rsidRPr="00420E2A">
        <w:rPr>
          <w:rFonts w:ascii="Times New Roman" w:hAnsi="Times New Roman" w:cs="Times New Roman"/>
          <w:sz w:val="26"/>
          <w:szCs w:val="26"/>
        </w:rPr>
        <w:t xml:space="preserve"> в том числе верхнего предела долга по муниципальным гарантиям; иные показатели местного бюджета, установленные муниципальным правовым актом представительного органа муниципального образования.</w:t>
      </w:r>
    </w:p>
    <w:p w:rsidR="00CC6199" w:rsidRPr="00420E2A" w:rsidRDefault="00CC6199" w:rsidP="006D1AC2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Этап 5. Оценка доходов бюджета</w:t>
      </w:r>
    </w:p>
    <w:p w:rsidR="006D1AC2" w:rsidRPr="00420E2A" w:rsidRDefault="006D1AC2" w:rsidP="00CC6199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>На данном этапе рекомендуется провести анализ структуры доходной части, определить долю налоговых, неналоговых доходов и безвозмездных поступлений, выявить наиболее значимые бюджетообразующие доходные источники муниципального образования. При этом нужно учесть соотношение собственных доходных источников и полученных в рамках межбюджетных отношений с вышестоящими бюджетами: отчисления от регулирующих налогов, дотации, субсидии, субвенции, бюджетные кредиты, предоставленные бюджетами других уровней.</w:t>
      </w:r>
    </w:p>
    <w:p w:rsidR="006D1AC2" w:rsidRPr="00420E2A" w:rsidRDefault="006D1AC2" w:rsidP="00CC6199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При оценке доходной части бюджета очень важно оценить какая методика расчета используется при </w:t>
      </w:r>
      <w:proofErr w:type="gramStart"/>
      <w:r w:rsidRPr="00420E2A">
        <w:rPr>
          <w:sz w:val="26"/>
          <w:szCs w:val="26"/>
        </w:rPr>
        <w:t>составлении</w:t>
      </w:r>
      <w:proofErr w:type="gramEnd"/>
      <w:r w:rsidRPr="00420E2A">
        <w:rPr>
          <w:sz w:val="26"/>
          <w:szCs w:val="26"/>
        </w:rPr>
        <w:t xml:space="preserve"> бюджета и </w:t>
      </w:r>
      <w:proofErr w:type="gramStart"/>
      <w:r w:rsidRPr="00420E2A">
        <w:rPr>
          <w:sz w:val="26"/>
          <w:szCs w:val="26"/>
        </w:rPr>
        <w:t>каково</w:t>
      </w:r>
      <w:proofErr w:type="gramEnd"/>
      <w:r w:rsidRPr="00420E2A">
        <w:rPr>
          <w:sz w:val="26"/>
          <w:szCs w:val="26"/>
        </w:rPr>
        <w:t xml:space="preserve"> качество </w:t>
      </w:r>
      <w:r w:rsidRPr="00420E2A">
        <w:rPr>
          <w:sz w:val="26"/>
          <w:szCs w:val="26"/>
        </w:rPr>
        <w:lastRenderedPageBreak/>
        <w:t xml:space="preserve">информационной базы для проведения этих расчетов. Для этого </w:t>
      </w:r>
      <w:r w:rsidRPr="00420E2A">
        <w:rPr>
          <w:color w:val="000000"/>
          <w:sz w:val="26"/>
          <w:szCs w:val="26"/>
        </w:rPr>
        <w:t xml:space="preserve">проверяющему </w:t>
      </w:r>
      <w:proofErr w:type="gramStart"/>
      <w:r w:rsidRPr="00420E2A">
        <w:rPr>
          <w:sz w:val="26"/>
          <w:szCs w:val="26"/>
        </w:rPr>
        <w:t>необходимо</w:t>
      </w:r>
      <w:proofErr w:type="gramEnd"/>
      <w:r w:rsidRPr="00420E2A">
        <w:rPr>
          <w:sz w:val="26"/>
          <w:szCs w:val="26"/>
        </w:rPr>
        <w:t xml:space="preserve"> во-первых, оценить перечень показателей, который затребован финансовым органом местного самоуправления от администраторов доходов бюджета и различных структурных подразделений местной администрации для осуществления расчетов по налоговым и неналоговым платежам. Во-вторых, необходимо проанализировать насколько качественно и объективно представлена информация в докладах администраторов доходов бюджета, содержат ли </w:t>
      </w:r>
      <w:proofErr w:type="gramStart"/>
      <w:r w:rsidRPr="00420E2A">
        <w:rPr>
          <w:sz w:val="26"/>
          <w:szCs w:val="26"/>
        </w:rPr>
        <w:t>документы</w:t>
      </w:r>
      <w:proofErr w:type="gramEnd"/>
      <w:r w:rsidRPr="00420E2A">
        <w:rPr>
          <w:sz w:val="26"/>
          <w:szCs w:val="26"/>
        </w:rPr>
        <w:t xml:space="preserve"> численные значения всех запрашиваемых показателей, какова динамика данных показателей.</w:t>
      </w:r>
    </w:p>
    <w:p w:rsidR="006D1AC2" w:rsidRPr="00420E2A" w:rsidRDefault="006D1AC2" w:rsidP="00CC6199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Далее необходимо оценить, какие факторы будут влиять на объем доходов муниципального бюджета и насколько полно и правильно эти факторы учтены в соответствующих расчетах. Для каждого доходного источника эта группа факторов различна, поэтому необходимо оценивать и то, насколько правильно учтена  в расчетах общая динамика изменения объемов тех или иных доходов, а также правильность применения ставки налога и норматива отчисления от налога в местный бюджет. </w:t>
      </w:r>
    </w:p>
    <w:p w:rsidR="006D1AC2" w:rsidRPr="00420E2A" w:rsidRDefault="006D1AC2" w:rsidP="00CC6199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Влияние основных факторов на объем доходов местного бюджета </w:t>
      </w:r>
      <w:proofErr w:type="gramStart"/>
      <w:r w:rsidRPr="00420E2A">
        <w:rPr>
          <w:sz w:val="26"/>
          <w:szCs w:val="26"/>
        </w:rPr>
        <w:t>представлена</w:t>
      </w:r>
      <w:proofErr w:type="gramEnd"/>
      <w:r w:rsidRPr="00420E2A">
        <w:rPr>
          <w:sz w:val="26"/>
          <w:szCs w:val="26"/>
        </w:rPr>
        <w:t xml:space="preserve"> в таблице.</w:t>
      </w:r>
    </w:p>
    <w:p w:rsidR="006D1AC2" w:rsidRPr="00420E2A" w:rsidRDefault="006D1AC2" w:rsidP="00CC6199">
      <w:pPr>
        <w:pStyle w:val="a3"/>
        <w:ind w:firstLine="720"/>
        <w:jc w:val="right"/>
        <w:rPr>
          <w:b/>
          <w:bCs/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ind w:firstLine="720"/>
        <w:jc w:val="right"/>
        <w:rPr>
          <w:b/>
          <w:bCs/>
          <w:sz w:val="26"/>
          <w:szCs w:val="26"/>
        </w:rPr>
      </w:pPr>
      <w:r w:rsidRPr="00420E2A">
        <w:rPr>
          <w:b/>
          <w:bCs/>
          <w:sz w:val="26"/>
          <w:szCs w:val="26"/>
        </w:rPr>
        <w:t>Таблица.</w:t>
      </w:r>
    </w:p>
    <w:p w:rsidR="006D1AC2" w:rsidRPr="00420E2A" w:rsidRDefault="006D1AC2" w:rsidP="006D1AC2">
      <w:pPr>
        <w:pStyle w:val="a3"/>
        <w:ind w:firstLine="720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Основные факторы, влияющие на налоговые и неналоговые доходы бюджета муниципального образования</w:t>
      </w:r>
    </w:p>
    <w:p w:rsidR="006D1AC2" w:rsidRPr="00420E2A" w:rsidRDefault="006D1AC2" w:rsidP="006D1AC2">
      <w:pPr>
        <w:pStyle w:val="a3"/>
        <w:ind w:firstLine="720"/>
        <w:jc w:val="center"/>
        <w:rPr>
          <w:b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5954"/>
      </w:tblGrid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№</w:t>
            </w:r>
            <w:proofErr w:type="gramStart"/>
            <w:r w:rsidRPr="00420E2A">
              <w:rPr>
                <w:sz w:val="26"/>
                <w:szCs w:val="26"/>
              </w:rPr>
              <w:t>п</w:t>
            </w:r>
            <w:proofErr w:type="gramEnd"/>
            <w:r w:rsidRPr="00420E2A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Наименование доходов</w:t>
            </w:r>
          </w:p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Факторы, влияющие на объем доходов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объем фонда оплаты труда (должен соответствовать данным прогноза социально-экономического развития муниципального образования);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совокупный доход частных предпринимателей;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 xml:space="preserve">численность </w:t>
            </w:r>
            <w:proofErr w:type="gramStart"/>
            <w:r w:rsidRPr="00420E2A">
              <w:rPr>
                <w:sz w:val="26"/>
                <w:szCs w:val="26"/>
              </w:rPr>
              <w:t>занятых</w:t>
            </w:r>
            <w:proofErr w:type="gramEnd"/>
            <w:r w:rsidRPr="00420E2A">
              <w:rPr>
                <w:sz w:val="26"/>
                <w:szCs w:val="26"/>
              </w:rPr>
              <w:t xml:space="preserve"> в экономике (должна соответствовать данным прогноза социально-экономического развития муниципального образования);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объем социальных, имущественных и налоговых вычетов.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объем доходов по данному налогу за прошлый период;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оборот розничной торговли, общественного питания, платных услуг;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индекс потребительских цен (коэффициент инфляции);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изменение численности юридических и физических лиц, осуществляющих предпринимательскую деятельность.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 xml:space="preserve">Единый сельскохозяйственный </w:t>
            </w:r>
            <w:r w:rsidRPr="00420E2A">
              <w:rPr>
                <w:sz w:val="26"/>
                <w:szCs w:val="26"/>
              </w:rPr>
              <w:lastRenderedPageBreak/>
              <w:t>налог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lastRenderedPageBreak/>
              <w:t xml:space="preserve">объем продукции сельского хозяйства организаций, КФХ, индивидуальных </w:t>
            </w:r>
            <w:r w:rsidRPr="00420E2A">
              <w:rPr>
                <w:sz w:val="26"/>
                <w:szCs w:val="26"/>
              </w:rPr>
              <w:lastRenderedPageBreak/>
              <w:t>предпринимателей;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доходы и расходы плательщиков налога;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численности плательщиков налога – сельскохозяйственных производителей.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420E2A">
              <w:rPr>
                <w:sz w:val="26"/>
                <w:szCs w:val="26"/>
              </w:rPr>
              <w:t>стоимость земельных участков согласно данным кадастровой оценки земельных участков (с учетом информации управления Федерального агентства кадастра объектов недвижимости по Волгоградской области о доле земельных участков, по которым определена кадастровая стоимость, доле земельных участков, сведения по которым переданы в налоговые органы, и доле земельных участков, которые учтены в налогооблагаемой базе);</w:t>
            </w:r>
            <w:proofErr w:type="gramEnd"/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изменение условий предоставления льгот по уплате земельного налога.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объемов налога на имущество физических лиц;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объем вводимой в действие жилой площади в муниципальном образовании;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инвентаризационная стоимость имущества физических лиц;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сведения об индексации инвентаризационной оценки недвижимого имущества, принадлежащего гражданам на праве собственности.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количества дел, рассматриваемых в судах общей юрисдикции, мировыми судьями;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объемов нотариальных действий (за исключением действий, совершаемых консульскими учреждениями Российской Федерации);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объемов пошлины за государственную регистрацию транспортных средств, выдачу документов на транспортные средства, выдачу регистрационных знаков;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объемов пошлины за выдачу разрешений на рассмотрение наружной рекламы.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сведения об имуществе, находящемся в муниципальной собственности (земельные участки, здания, помещения и др.);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правомерность и объективность установления арендной платы за пользование имуществом, находящимся в муниципальной собственности;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 xml:space="preserve">динамика изменения объемов арендной платы </w:t>
            </w:r>
            <w:r w:rsidRPr="00420E2A">
              <w:rPr>
                <w:sz w:val="26"/>
                <w:szCs w:val="26"/>
              </w:rPr>
              <w:lastRenderedPageBreak/>
              <w:t>за пользование имуществом, находящимся в муниципальной собственности.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Доходы от продажи имущества, находящегося в муниципальной собственности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сведения об имуществе, находящемся в муниципальной собственности (земельные участки, здания, помещения и др.);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программа приватизации муниципального имущества;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достоверность оценки муниципального имущества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Доходы от платных услуг, оказываемых муниципальными учреждениями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перечень муниципальных учреждений, оказывающих платные услуги;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экономическая обоснованность стоимости платных услуг;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изменения объема платных услуг, оказываемых муниципальными учреждениями.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Часть прибыли муниципальных унитарных предприятий, оставшаяся после уплаты налогов и иных обязательных платежей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перечень муниципальных унитарных предприятий;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правовые акты органов местного самоуправления об установлении размера части прибыли, подлежащей зачислению в доходы бюджета;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изменения поступлений в бюджет части прибыли в разрезе каждого предприятия;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рентабельность муниципальных унитарных предприятий.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сведения о плательщиках, их достоверность и полнота;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изменения начисленного и уплаченного объемов платы за негативное воздействие на окружающую среду;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изменения количества плательщиков.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Доходы от передачи в аренду и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сведения о земельных участках, государственная собственность на которые не разграничена;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изменения размера доходов от передачи в аренду и от продажи земельных участков, государственная собственность на которые не разграничена.</w:t>
            </w:r>
          </w:p>
        </w:tc>
      </w:tr>
      <w:tr w:rsidR="006D1AC2" w:rsidRPr="00420E2A" w:rsidTr="00D33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jc w:val="center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Плата за пользование водными объектами в зависимости от права собственности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сведения из государственного водного реестра о водных объектах, находящихся в собственности муниципального образования, и об их использовании;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размер платы за пользование водными объектами, установленный органами местного самоуправления;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t>динамика изменения объема платы за пользование водными объектами;</w:t>
            </w:r>
          </w:p>
          <w:p w:rsidR="006D1AC2" w:rsidRPr="00420E2A" w:rsidRDefault="006D1AC2" w:rsidP="00D334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20E2A">
              <w:rPr>
                <w:sz w:val="26"/>
                <w:szCs w:val="26"/>
              </w:rPr>
              <w:lastRenderedPageBreak/>
              <w:t>достоверность и полнота сведений о пользователях водными объектами.</w:t>
            </w:r>
          </w:p>
        </w:tc>
      </w:tr>
    </w:tbl>
    <w:p w:rsidR="006D1AC2" w:rsidRPr="00420E2A" w:rsidRDefault="006D1AC2" w:rsidP="006D1AC2">
      <w:pPr>
        <w:pStyle w:val="a3"/>
        <w:spacing w:line="360" w:lineRule="auto"/>
        <w:ind w:firstLine="720"/>
        <w:rPr>
          <w:sz w:val="26"/>
          <w:szCs w:val="26"/>
        </w:rPr>
      </w:pP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Целесообразно проанализировать работу финансового органа местного самоуправления с должниками бюджета, оценить сумму недоимок. </w:t>
      </w: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>В заключени</w:t>
      </w:r>
      <w:proofErr w:type="gramStart"/>
      <w:r w:rsidRPr="00420E2A">
        <w:rPr>
          <w:sz w:val="26"/>
          <w:szCs w:val="26"/>
        </w:rPr>
        <w:t>и</w:t>
      </w:r>
      <w:proofErr w:type="gramEnd"/>
      <w:r w:rsidRPr="00420E2A">
        <w:rPr>
          <w:sz w:val="26"/>
          <w:szCs w:val="26"/>
        </w:rPr>
        <w:t xml:space="preserve"> необходимо представить предложения и рекомендации по повышению объемов доходной части муниципального бюджета, особенно в части собираемости местных налогов и сборов.</w:t>
      </w:r>
    </w:p>
    <w:p w:rsidR="005A52E6" w:rsidRPr="00420E2A" w:rsidRDefault="005A52E6" w:rsidP="006D1AC2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Этап 6. Оценка расходов бюджета</w:t>
      </w: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Необходимо оценить соответствие структуры и содержания расходов бюджета муниципального образования тем приоритетам и первоочередным задачам бюджетной политики в области расходов, которые определены в положении о бюджетном процессе в муниципальном образовании, основных направлениях бюджетной и налоговой политике муниципального образования на очередной год и среднесрочную перспективу, Постановлению о разработке проекта бюджета муниципального образования на очередной год и перспективного финансового плана.</w:t>
      </w:r>
      <w:proofErr w:type="gramEnd"/>
      <w:r w:rsidRPr="00420E2A">
        <w:rPr>
          <w:sz w:val="26"/>
          <w:szCs w:val="26"/>
        </w:rPr>
        <w:t xml:space="preserve"> О соблюдении принципа приоритетности в проекте бюджета могут свидетельствовать следующие показатели:</w:t>
      </w:r>
    </w:p>
    <w:p w:rsidR="006D1AC2" w:rsidRPr="00420E2A" w:rsidRDefault="006D1AC2" w:rsidP="005A52E6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удельный вес приоритетных статей расходов в общей сумме расходов бюджета и динамика данного показателя во времени;</w:t>
      </w:r>
    </w:p>
    <w:p w:rsidR="006D1AC2" w:rsidRPr="00420E2A" w:rsidRDefault="006D1AC2" w:rsidP="005A52E6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процент выполнения расходов по данным статьям за прошлые годы.</w:t>
      </w: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>Далее необходимо уделить внимание анализу классификации расходов бюджета и провести анализ по следующим направлениям:</w:t>
      </w:r>
    </w:p>
    <w:p w:rsidR="006D1AC2" w:rsidRPr="00420E2A" w:rsidRDefault="006D1AC2" w:rsidP="005A52E6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наличие реестров расходных обязательств (предполагается наличие реестра расходных обязательств по вопросам местного значения и реестра расходных обязатель</w:t>
      </w:r>
      <w:proofErr w:type="gramStart"/>
      <w:r w:rsidRPr="00420E2A">
        <w:rPr>
          <w:sz w:val="26"/>
          <w:szCs w:val="26"/>
        </w:rPr>
        <w:t>ств гл</w:t>
      </w:r>
      <w:proofErr w:type="gramEnd"/>
      <w:r w:rsidRPr="00420E2A">
        <w:rPr>
          <w:sz w:val="26"/>
          <w:szCs w:val="26"/>
        </w:rPr>
        <w:t>авных распорядителей средств бюджета муниципального образования) и полноту отражения расходов в соответствии с бюджетной классификацией;</w:t>
      </w:r>
    </w:p>
    <w:p w:rsidR="006D1AC2" w:rsidRPr="00420E2A" w:rsidRDefault="006D1AC2" w:rsidP="005A52E6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наличие в структуре бюджета всех, предусмотренных действующим законодательством субсидий и субвенций, получаемых муниципальным образованием от вышестоящих бюджетов;</w:t>
      </w:r>
    </w:p>
    <w:p w:rsidR="006D1AC2" w:rsidRPr="00420E2A" w:rsidRDefault="006D1AC2" w:rsidP="005A52E6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наличие нормативной и методической базы для проведения необходимых расчетов и определения рациональной и обоснованной суммы расходов по каждому разделу, подразделу, статье расходов;</w:t>
      </w:r>
    </w:p>
    <w:p w:rsidR="006D1AC2" w:rsidRPr="00420E2A" w:rsidRDefault="006D1AC2" w:rsidP="005A52E6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использование в расчетах нормативов формирования бюджетных ассигнований на предоставление муниципальных услуг, которые утверждены муниципальными нормативно-правовыми актами, обоснованность и рациональность данных нормативов и/или отраслевых нормативов формирования бюджетных ассигнований.</w:t>
      </w: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Анализ распределения бюджетных ассигнований предполагает выявление структуры и определения доли ассигнований на оказание муниципальных услуг, на исполнение публичных нормативных обязательств, на осуществление бюджетных инвестиций в объекты муниципальной собственности  и др. в общем объеме расходов местного бюджета, а также динамику данных показателей, рациональность, обоснованность и эффективность бюджетных ассигнований. </w:t>
      </w:r>
      <w:r w:rsidRPr="00420E2A">
        <w:rPr>
          <w:sz w:val="26"/>
          <w:szCs w:val="26"/>
        </w:rPr>
        <w:lastRenderedPageBreak/>
        <w:t xml:space="preserve">Кроме того, необходимо дать оценку соответствия данные расходов приоритетам и первоочередным задачам бюджетной политики муниципального образования. </w:t>
      </w: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>Анализ ведомственной структуры бюджета позволяет определить всех главных распорядителей, распорядителей и получателей бюджетных средств, оценить за счет каких уровней бюджетной системы преимущественно финансируются те или иные главные распорядители, распорядители и получатели бюджетных средств. Об обоснованности бюджетных расходов можно судить по наличию в финансовом органе местного самоуправления смет бюджетных учреждений, утвержденных главным распорядителем бюджетных средств.</w:t>
      </w:r>
    </w:p>
    <w:p w:rsidR="006D1AC2" w:rsidRPr="00420E2A" w:rsidRDefault="006D1AC2" w:rsidP="005A52E6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При оценке долгосрочных целевых программ  необходимо оценить перечень долгосрочных целевых программ, предусмотренных проектом муниципального бюджета. При проведении анализа необходимо оценить изменение их числа и структуры расходов по сравнению с прошлыми периодами, эффективность и результативность их реализации, наличие утвержденных методик и процедур по оценке эффективности данного вида бюджетных расходов. В ходе проверки оценивается структура расходов долгосрочных целевых программ: соотношение доли частных инвестиций и инвестиций за счет муниципального бюджета, доля расходов на научно-исследовательские и опытно-конструкторские работы в общем объеме расходов целевых программ, порядок и качество проведения инвентаризации целевых программ. </w:t>
      </w:r>
    </w:p>
    <w:p w:rsidR="006D1AC2" w:rsidRPr="00420E2A" w:rsidRDefault="006D1AC2" w:rsidP="006D1AC2">
      <w:pPr>
        <w:pStyle w:val="a3"/>
        <w:spacing w:line="360" w:lineRule="auto"/>
        <w:ind w:firstLine="720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Этап 7. Оценка взаимоотношений с бюджетами других уровней</w:t>
      </w:r>
    </w:p>
    <w:p w:rsidR="006D1AC2" w:rsidRPr="00420E2A" w:rsidRDefault="006D1AC2" w:rsidP="001600FC">
      <w:pPr>
        <w:pStyle w:val="a3"/>
        <w:ind w:firstLine="720"/>
        <w:rPr>
          <w:sz w:val="26"/>
          <w:szCs w:val="26"/>
        </w:rPr>
      </w:pPr>
      <w:proofErr w:type="gramStart"/>
      <w:r w:rsidRPr="00420E2A">
        <w:rPr>
          <w:sz w:val="26"/>
          <w:szCs w:val="26"/>
        </w:rPr>
        <w:t>В ходе анализа необходимо учесть, что взаимоотношения местного бюджета муниципального района с бюджетами других уровней могут осуществляться по четырем направлениям: во-первых, с вышестоящими бюджетами при получении субсидий, субвенций и дотаций, во-вторых,– при предоставлении субсидий и дотаций бюджетам сельских и городских поселений, в-третьих, - при получении субсидий из бюджетов сельских и городских поселений на решение вопросов местного значения межмуниципального характера, и, в-четвертых</w:t>
      </w:r>
      <w:proofErr w:type="gramEnd"/>
      <w:r w:rsidRPr="00420E2A">
        <w:rPr>
          <w:sz w:val="26"/>
          <w:szCs w:val="26"/>
        </w:rPr>
        <w:t>,  при передаче субсидий в бюджет Волгоградской области для формирования регионального фонда финансовой поддержки муниципальных районов. При этом должна быть дана оценка по следующим вопросам:</w:t>
      </w:r>
    </w:p>
    <w:p w:rsidR="006D1AC2" w:rsidRPr="00420E2A" w:rsidRDefault="006D1AC2" w:rsidP="001600F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полнота отражения в бюджете всех, предусмотренных действующим законодательством субсидий и субвенций, получаемых от вышестоящих и нижестоящих бюджетов;</w:t>
      </w:r>
    </w:p>
    <w:p w:rsidR="006D1AC2" w:rsidRPr="00420E2A" w:rsidRDefault="006D1AC2" w:rsidP="001600F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качество отчетности по исполнению делегированных полномочий и расходованию средств субсидий и субвенций перед вышестоящими и нижестоящими бюджетами за прошлые годы;</w:t>
      </w:r>
    </w:p>
    <w:p w:rsidR="006D1AC2" w:rsidRPr="00420E2A" w:rsidRDefault="006D1AC2" w:rsidP="001600F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изменение количества субсидий и субвенций, объема передаваемых средств, требований по отчетности об их исполнении в очередном году и в среднесрочной перспективе, учет этих изменений в расходах бюджета;</w:t>
      </w:r>
    </w:p>
    <w:p w:rsidR="006D1AC2" w:rsidRPr="00420E2A" w:rsidRDefault="006D1AC2" w:rsidP="001600F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анализ нормативно-методической базы муниципальных районов по формированию и распределению районных фондов финансовой поддержки поселений, районных фондов муниципального развития и прочих видов финансовой помощи;</w:t>
      </w:r>
    </w:p>
    <w:p w:rsidR="006D1AC2" w:rsidRPr="00420E2A" w:rsidRDefault="006D1AC2" w:rsidP="001600F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lastRenderedPageBreak/>
        <w:t>изменение объемов средств передаваемых бюджетам поселений и получаемых из бюджетов поселений в среднесрочном периоде, учет планируемых изменений в нормативно-методической базе муниципального района.</w:t>
      </w:r>
    </w:p>
    <w:p w:rsidR="006D1AC2" w:rsidRPr="00420E2A" w:rsidRDefault="006D1AC2" w:rsidP="006D1AC2">
      <w:pPr>
        <w:pStyle w:val="a3"/>
        <w:tabs>
          <w:tab w:val="left" w:pos="993"/>
        </w:tabs>
        <w:spacing w:line="360" w:lineRule="auto"/>
        <w:rPr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20E2A">
        <w:rPr>
          <w:b/>
          <w:sz w:val="26"/>
          <w:szCs w:val="26"/>
        </w:rPr>
        <w:t>Этап 8. Оценка дефицита (профицита) бюджета</w:t>
      </w:r>
    </w:p>
    <w:p w:rsidR="006D1AC2" w:rsidRPr="00420E2A" w:rsidRDefault="006D1AC2" w:rsidP="00CE0B68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 xml:space="preserve">Прежде всего, требуется проанализировать соответствие предельных объемов дефицита действующим нормам и проанализировать динамику объемов дефицита бюджета за прошлые годы, причины образования бюджетного дефицита, его структуру и структуру возникшей задолженности бюджета (наличие кредиторской задолженности, ее динамика, структура, кредиты банков, выпуск ценных бумаг, задолженность вышестоящему бюджету и прочее). </w:t>
      </w:r>
      <w:proofErr w:type="gramStart"/>
      <w:r w:rsidRPr="00420E2A">
        <w:rPr>
          <w:sz w:val="26"/>
          <w:szCs w:val="26"/>
        </w:rPr>
        <w:t>Проводится оценка политики руководства муниципального образования в области достижения сбалансированности бюджета, эффективность действий администрации по минимизации или ликвидации дефицита и долга, анализ динамики объемов средств, направляемых на обслуживание и погашение муниципального долга, планируемая скорость погашения задолженности (может ли она быть ликвидирована уже в очередном году или требуется несколько лет), обоснованность, эффективность и соответствие действующему законодательству предлагаемых источников покрытия дефицита бюджета.</w:t>
      </w:r>
      <w:proofErr w:type="gramEnd"/>
    </w:p>
    <w:p w:rsidR="006D1AC2" w:rsidRPr="00420E2A" w:rsidRDefault="006D1AC2" w:rsidP="006D1AC2">
      <w:pPr>
        <w:pStyle w:val="a3"/>
        <w:ind w:firstLine="720"/>
        <w:rPr>
          <w:sz w:val="26"/>
          <w:szCs w:val="26"/>
        </w:rPr>
      </w:pPr>
    </w:p>
    <w:p w:rsidR="00BE0ADF" w:rsidRPr="00420E2A" w:rsidRDefault="00BE0ADF" w:rsidP="006D1AC2">
      <w:pPr>
        <w:pStyle w:val="a3"/>
        <w:spacing w:line="360" w:lineRule="auto"/>
        <w:jc w:val="center"/>
        <w:rPr>
          <w:b/>
          <w:bCs/>
          <w:sz w:val="26"/>
          <w:szCs w:val="26"/>
        </w:rPr>
      </w:pP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bCs/>
          <w:sz w:val="26"/>
          <w:szCs w:val="26"/>
        </w:rPr>
      </w:pPr>
      <w:r w:rsidRPr="00420E2A">
        <w:rPr>
          <w:b/>
          <w:bCs/>
          <w:sz w:val="26"/>
          <w:szCs w:val="26"/>
        </w:rPr>
        <w:t xml:space="preserve">Этап 9. Составление заключения </w:t>
      </w:r>
      <w:r w:rsidR="00BE0ADF" w:rsidRPr="00420E2A">
        <w:rPr>
          <w:b/>
          <w:bCs/>
          <w:sz w:val="26"/>
          <w:szCs w:val="26"/>
        </w:rPr>
        <w:t>Ревизионной комисси</w:t>
      </w:r>
      <w:r w:rsidR="004F16CD" w:rsidRPr="00420E2A">
        <w:rPr>
          <w:b/>
          <w:bCs/>
          <w:sz w:val="26"/>
          <w:szCs w:val="26"/>
        </w:rPr>
        <w:t>ей</w:t>
      </w:r>
      <w:r w:rsidR="00BE0ADF" w:rsidRPr="00420E2A">
        <w:rPr>
          <w:b/>
          <w:bCs/>
          <w:sz w:val="26"/>
          <w:szCs w:val="26"/>
        </w:rPr>
        <w:t xml:space="preserve"> Алексеевского муниципального района Волгоградской области</w:t>
      </w:r>
      <w:r w:rsidRPr="00420E2A">
        <w:rPr>
          <w:b/>
          <w:bCs/>
          <w:sz w:val="26"/>
          <w:szCs w:val="26"/>
        </w:rPr>
        <w:t xml:space="preserve"> </w:t>
      </w:r>
    </w:p>
    <w:p w:rsidR="006D1AC2" w:rsidRPr="00420E2A" w:rsidRDefault="006D1AC2" w:rsidP="006D1AC2">
      <w:pPr>
        <w:pStyle w:val="a3"/>
        <w:spacing w:line="360" w:lineRule="auto"/>
        <w:jc w:val="center"/>
        <w:rPr>
          <w:b/>
          <w:bCs/>
          <w:sz w:val="26"/>
          <w:szCs w:val="26"/>
        </w:rPr>
      </w:pPr>
      <w:r w:rsidRPr="00420E2A">
        <w:rPr>
          <w:b/>
          <w:bCs/>
          <w:sz w:val="26"/>
          <w:szCs w:val="26"/>
        </w:rPr>
        <w:t>на проект муниципального бюджета</w:t>
      </w:r>
    </w:p>
    <w:p w:rsidR="006D1AC2" w:rsidRPr="00420E2A" w:rsidRDefault="006D1AC2" w:rsidP="004F16CD">
      <w:pPr>
        <w:pStyle w:val="a3"/>
        <w:ind w:firstLine="720"/>
        <w:rPr>
          <w:sz w:val="26"/>
          <w:szCs w:val="26"/>
        </w:rPr>
      </w:pPr>
      <w:r w:rsidRPr="00420E2A">
        <w:rPr>
          <w:sz w:val="26"/>
          <w:szCs w:val="26"/>
        </w:rPr>
        <w:t>По итогам проведения внешнего аудита проекта бюджета муниципального образования необходимо отразить недостатки, замечания и предложения в Заключении, которое может иметь следующую структуру: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полноты представленных к проекту бюджета документов, предусмотренных нормами Бюджетного кодекса РФ, Положения о бюджетном процессе в муниципальном образовании, а также запрошенных экспертом.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соответствия основных направлений бюджетной и налоговой политики муниципального образования на соответствующий плановый период направлениям и приоритетам бюджетной и налоговой политики Волгоградской области и Российской Федерации.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соответствия укрупненных бюджетных показателей основным направлениям бюджетной и налоговой политики в муниципальном образовании и прогнозу социально-экономического развития муниципального образования.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соблюдения действующего законодательства РФ и области при организации бюджетного процесса в муниципальном образовании.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соблюдения требований положения о бюджетном процессе в муниципальном образовании при формировании проекта бюджета.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>Оценка соответствия проекта бюджета количественным нормам и ограничениям, установленным Бюджетным кодексом РФ, нормативно-правовым актам субъекта РФ.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lastRenderedPageBreak/>
        <w:t xml:space="preserve">Оценка динамики, структуры, обоснованности и достоверности доходов бюджета в разрезе налоговых и неналоговых поступлений, анализ факторов, влияющих на их величину. Оценка качества методической и информационной базы для расчетов плановых показателей доходной части бюджета. Оценка соответствия изменений в формировании доходов бюджета задачам, поставленным в основных направлениях бюджетной и налоговой </w:t>
      </w:r>
      <w:proofErr w:type="gramStart"/>
      <w:r w:rsidRPr="00420E2A">
        <w:rPr>
          <w:sz w:val="26"/>
          <w:szCs w:val="26"/>
        </w:rPr>
        <w:t>политики</w:t>
      </w:r>
      <w:proofErr w:type="gramEnd"/>
      <w:r w:rsidRPr="00420E2A">
        <w:rPr>
          <w:sz w:val="26"/>
          <w:szCs w:val="26"/>
        </w:rPr>
        <w:t xml:space="preserve"> на очередной финансовый год (на очередной финансовый год и плановый период). Выявление резервов увеличения доходной базы местного бюджета.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 xml:space="preserve">Оценка обоснованности, рациональности и эффективности расходов, предусмотренных в проекте муниципального бюджета. Оценка динамики и структуры общего объема расходов, расходов по ведомственной классификации. Соответствие структуры расходов муниципального бюджета приоритетам и задачам бюджетной политики, предусмотренной основными направлениями бюджетной и налоговой </w:t>
      </w:r>
      <w:proofErr w:type="gramStart"/>
      <w:r w:rsidRPr="00420E2A">
        <w:rPr>
          <w:sz w:val="26"/>
          <w:szCs w:val="26"/>
        </w:rPr>
        <w:t>политики</w:t>
      </w:r>
      <w:proofErr w:type="gramEnd"/>
      <w:r w:rsidRPr="00420E2A">
        <w:rPr>
          <w:sz w:val="26"/>
          <w:szCs w:val="26"/>
        </w:rPr>
        <w:t xml:space="preserve"> на очередной финансовый год и среднесрочную перспективу. Оценка качества нормативно-методической и информационной базы при проведении расчетов и формировании расходов бюджета, в том числе расходов целевых долгосрочных программ.</w:t>
      </w:r>
    </w:p>
    <w:p w:rsidR="006D1AC2" w:rsidRPr="00420E2A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633"/>
        <w:rPr>
          <w:sz w:val="26"/>
          <w:szCs w:val="26"/>
        </w:rPr>
      </w:pPr>
      <w:r w:rsidRPr="00420E2A">
        <w:rPr>
          <w:sz w:val="26"/>
          <w:szCs w:val="26"/>
        </w:rPr>
        <w:t xml:space="preserve"> Оценка бюджетного дефицита и источников покрытия дефицита муниципального бюджета. Соответствие предельного размера дефицита ограничениям действующего законодательства, обоснованность и законность </w:t>
      </w:r>
      <w:proofErr w:type="gramStart"/>
      <w:r w:rsidRPr="00420E2A">
        <w:rPr>
          <w:sz w:val="26"/>
          <w:szCs w:val="26"/>
        </w:rPr>
        <w:t>использования источников покрытия дефицита бюджета</w:t>
      </w:r>
      <w:proofErr w:type="gramEnd"/>
      <w:r w:rsidRPr="00420E2A">
        <w:rPr>
          <w:sz w:val="26"/>
          <w:szCs w:val="26"/>
        </w:rPr>
        <w:t xml:space="preserve">. Оценка обоснованности, целесообразности и эффективности муниципальных заимствований, оценка динамики объемов долга и его структуры. Оценка соответствия предельных размеров затрат на обслуживание долга требованиям и ограничениям действующего законодательства.  </w:t>
      </w:r>
    </w:p>
    <w:p w:rsidR="007B184A" w:rsidRPr="00405047" w:rsidRDefault="006D1AC2" w:rsidP="004F16CD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633"/>
        <w:rPr>
          <w:sz w:val="26"/>
          <w:szCs w:val="26"/>
        </w:rPr>
      </w:pPr>
      <w:r w:rsidRPr="00405047">
        <w:rPr>
          <w:sz w:val="26"/>
          <w:szCs w:val="26"/>
        </w:rPr>
        <w:t xml:space="preserve"> Оценка системы взаимоотношений местного бюджета с бюджетами других уровней. Оценка структуры, объемов и обоснованности финансовой помощи, иных трансфертов, получаемых от бюджетов других уровней и передаваемых бюджетам других уровней. Оценка качества отчетности перед вышестоящими бюджетами по исполнению делегированных полномочий и расходованию переданных в рамках межбюджетных отношений средств. Предложения по совершенствованию межбюджетных отношений в муниципальном образовании.</w:t>
      </w:r>
    </w:p>
    <w:sectPr w:rsidR="007B184A" w:rsidRPr="00405047" w:rsidSect="003F36B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D7" w:rsidRDefault="00FE6AD7">
      <w:pPr>
        <w:spacing w:after="0" w:line="240" w:lineRule="auto"/>
      </w:pPr>
      <w:r>
        <w:separator/>
      </w:r>
    </w:p>
  </w:endnote>
  <w:endnote w:type="continuationSeparator" w:id="0">
    <w:p w:rsidR="00FE6AD7" w:rsidRDefault="00FE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BE" w:rsidRDefault="00125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1A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3BE" w:rsidRDefault="00FE6A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BE" w:rsidRDefault="00FE6AD7">
    <w:pPr>
      <w:pStyle w:val="a5"/>
      <w:framePr w:wrap="around" w:vAnchor="text" w:hAnchor="margin" w:xAlign="right" w:y="1"/>
      <w:rPr>
        <w:rStyle w:val="a7"/>
      </w:rPr>
    </w:pPr>
  </w:p>
  <w:p w:rsidR="005473BE" w:rsidRDefault="00FE6A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D7" w:rsidRDefault="00FE6AD7">
      <w:pPr>
        <w:spacing w:after="0" w:line="240" w:lineRule="auto"/>
      </w:pPr>
      <w:r>
        <w:separator/>
      </w:r>
    </w:p>
  </w:footnote>
  <w:footnote w:type="continuationSeparator" w:id="0">
    <w:p w:rsidR="00FE6AD7" w:rsidRDefault="00FE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BE" w:rsidRDefault="00125A56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A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3BE" w:rsidRDefault="00FE6AD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BE" w:rsidRDefault="00125A56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A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879">
      <w:rPr>
        <w:rStyle w:val="a7"/>
        <w:noProof/>
      </w:rPr>
      <w:t>8</w:t>
    </w:r>
    <w:r>
      <w:rPr>
        <w:rStyle w:val="a7"/>
      </w:rPr>
      <w:fldChar w:fldCharType="end"/>
    </w:r>
  </w:p>
  <w:p w:rsidR="005473BE" w:rsidRDefault="00FE6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F76"/>
    <w:multiLevelType w:val="singleLevel"/>
    <w:tmpl w:val="6C321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5C57A0"/>
    <w:multiLevelType w:val="singleLevel"/>
    <w:tmpl w:val="D196E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38113346"/>
    <w:multiLevelType w:val="hybridMultilevel"/>
    <w:tmpl w:val="AA2CE0F2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>
    <w:nsid w:val="457C6BDD"/>
    <w:multiLevelType w:val="singleLevel"/>
    <w:tmpl w:val="9B56B6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F56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F4E1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58"/>
    <w:rsid w:val="00076349"/>
    <w:rsid w:val="00076555"/>
    <w:rsid w:val="000C02E5"/>
    <w:rsid w:val="000F7A31"/>
    <w:rsid w:val="00111E88"/>
    <w:rsid w:val="00125A56"/>
    <w:rsid w:val="001600FC"/>
    <w:rsid w:val="00174BE2"/>
    <w:rsid w:val="001D5CC0"/>
    <w:rsid w:val="001E0231"/>
    <w:rsid w:val="00247AEE"/>
    <w:rsid w:val="00266092"/>
    <w:rsid w:val="002D1921"/>
    <w:rsid w:val="002E04D5"/>
    <w:rsid w:val="00357786"/>
    <w:rsid w:val="00391B93"/>
    <w:rsid w:val="003C58EB"/>
    <w:rsid w:val="00405047"/>
    <w:rsid w:val="00420E2A"/>
    <w:rsid w:val="004D3725"/>
    <w:rsid w:val="004F16CD"/>
    <w:rsid w:val="00521406"/>
    <w:rsid w:val="00523B8E"/>
    <w:rsid w:val="00593AB7"/>
    <w:rsid w:val="005A3C58"/>
    <w:rsid w:val="005A52E6"/>
    <w:rsid w:val="005D2D1C"/>
    <w:rsid w:val="00620879"/>
    <w:rsid w:val="0067317D"/>
    <w:rsid w:val="00683C72"/>
    <w:rsid w:val="006B0B4D"/>
    <w:rsid w:val="006C15FB"/>
    <w:rsid w:val="006D1AC2"/>
    <w:rsid w:val="007448E8"/>
    <w:rsid w:val="0075225B"/>
    <w:rsid w:val="00764C25"/>
    <w:rsid w:val="00782C70"/>
    <w:rsid w:val="00793D00"/>
    <w:rsid w:val="007B184A"/>
    <w:rsid w:val="0081697F"/>
    <w:rsid w:val="00834DCC"/>
    <w:rsid w:val="008664B5"/>
    <w:rsid w:val="00881C4B"/>
    <w:rsid w:val="008E6588"/>
    <w:rsid w:val="009A5F9A"/>
    <w:rsid w:val="00A1693D"/>
    <w:rsid w:val="00A60F60"/>
    <w:rsid w:val="00B3380D"/>
    <w:rsid w:val="00B41D88"/>
    <w:rsid w:val="00B866C7"/>
    <w:rsid w:val="00BA6426"/>
    <w:rsid w:val="00BB3978"/>
    <w:rsid w:val="00BC4901"/>
    <w:rsid w:val="00BD5723"/>
    <w:rsid w:val="00BE0ADF"/>
    <w:rsid w:val="00CC6199"/>
    <w:rsid w:val="00CD6097"/>
    <w:rsid w:val="00CE0B68"/>
    <w:rsid w:val="00D10DFC"/>
    <w:rsid w:val="00D83E1C"/>
    <w:rsid w:val="00E06B7C"/>
    <w:rsid w:val="00E26272"/>
    <w:rsid w:val="00EC1191"/>
    <w:rsid w:val="00F1714B"/>
    <w:rsid w:val="00F245E9"/>
    <w:rsid w:val="00F30B0C"/>
    <w:rsid w:val="00F32AB5"/>
    <w:rsid w:val="00F43D28"/>
    <w:rsid w:val="00F8138D"/>
    <w:rsid w:val="00F94FBD"/>
    <w:rsid w:val="00FA1F46"/>
    <w:rsid w:val="00FE2138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1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D1A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D1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1AC2"/>
  </w:style>
  <w:style w:type="paragraph" w:styleId="a8">
    <w:name w:val="Block Text"/>
    <w:basedOn w:val="a"/>
    <w:rsid w:val="006D1AC2"/>
    <w:pPr>
      <w:shd w:val="clear" w:color="auto" w:fill="FFFFFF"/>
      <w:spacing w:after="0" w:line="360" w:lineRule="auto"/>
      <w:ind w:left="29" w:right="10" w:firstLine="71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rsid w:val="006D1A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1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6D1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D1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9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F30B0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1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D1A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D1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1AC2"/>
  </w:style>
  <w:style w:type="paragraph" w:styleId="a8">
    <w:name w:val="Block Text"/>
    <w:basedOn w:val="a"/>
    <w:rsid w:val="006D1AC2"/>
    <w:pPr>
      <w:shd w:val="clear" w:color="auto" w:fill="FFFFFF"/>
      <w:spacing w:after="0" w:line="360" w:lineRule="auto"/>
      <w:ind w:left="29" w:right="10" w:firstLine="71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rsid w:val="006D1A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1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6D1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D1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57</cp:revision>
  <cp:lastPrinted>2013-10-11T09:12:00Z</cp:lastPrinted>
  <dcterms:created xsi:type="dcterms:W3CDTF">2012-07-31T05:27:00Z</dcterms:created>
  <dcterms:modified xsi:type="dcterms:W3CDTF">2015-09-29T13:04:00Z</dcterms:modified>
</cp:coreProperties>
</file>