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4F" w:rsidRPr="00A05EE8" w:rsidRDefault="00654C4F" w:rsidP="00654C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Кадастровая палата ответила на самые популярные вопросы дачников</w:t>
      </w:r>
    </w:p>
    <w:p w:rsidR="00654C4F" w:rsidRPr="00A05EE8" w:rsidRDefault="00654C4F" w:rsidP="00654C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EE8">
        <w:rPr>
          <w:rFonts w:ascii="Times New Roman" w:hAnsi="Times New Roman" w:cs="Times New Roman"/>
          <w:i/>
          <w:sz w:val="28"/>
          <w:szCs w:val="28"/>
        </w:rPr>
        <w:t xml:space="preserve">Эксперты подготовили дачный ликбез по итогам «дня открытых дверей» </w:t>
      </w:r>
    </w:p>
    <w:p w:rsidR="00654C4F" w:rsidRPr="00A05EE8" w:rsidRDefault="00654C4F" w:rsidP="006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E8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Всероссийской недели правовой помощи владельцам загородной недвижимости Кадастровая палата по Волгоградской области провела день открытых дверей для жителей региона. Как оформить собственность или исправить реестровые ошибки в сведениях ЕГРН - эксперты ответили на самые популярные вопросы дачников.   </w:t>
      </w:r>
    </w:p>
    <w:p w:rsidR="00654C4F" w:rsidRPr="00A05EE8" w:rsidRDefault="00654C4F" w:rsidP="006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5E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Около 60% от всех вопросов дачников Волгоградской области касался порядка постановки на учет и оформления в собственность домов, хозяйственных построек и земельных участков после окончания «дачной амнистии». Так какие правила действуют сейчас? </w:t>
      </w:r>
    </w:p>
    <w:p w:rsidR="00654C4F" w:rsidRPr="00A05EE8" w:rsidRDefault="00654C4F" w:rsidP="006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E8">
        <w:rPr>
          <w:rFonts w:ascii="Times New Roman" w:hAnsi="Times New Roman" w:cs="Times New Roman"/>
          <w:color w:val="000000"/>
          <w:sz w:val="28"/>
          <w:szCs w:val="28"/>
        </w:rPr>
        <w:t xml:space="preserve">Для постановки земельного участка на кадастровый учет надо подать соответствующее заявление в МФЦ или через портал Росреестра, приложив к нему подготовленный кадастровым инженером межевой план, отмечает </w:t>
      </w:r>
      <w:r w:rsidRPr="00A05EE8">
        <w:rPr>
          <w:rFonts w:ascii="Times New Roman" w:hAnsi="Times New Roman" w:cs="Times New Roman"/>
          <w:b/>
          <w:color w:val="000000"/>
          <w:sz w:val="28"/>
          <w:szCs w:val="28"/>
        </w:rPr>
        <w:t>Наталья Бирюлькина, заместитель директора кадастровой палаты по Волгоградской области</w:t>
      </w:r>
      <w:r w:rsidRPr="00A05EE8">
        <w:rPr>
          <w:rFonts w:ascii="Times New Roman" w:hAnsi="Times New Roman" w:cs="Times New Roman"/>
          <w:color w:val="000000"/>
          <w:sz w:val="28"/>
          <w:szCs w:val="28"/>
        </w:rPr>
        <w:t xml:space="preserve">. Кадастровый учет земельного участка проводится одновременно с регистрацией прав. </w:t>
      </w:r>
    </w:p>
    <w:p w:rsidR="00654C4F" w:rsidRPr="00A05EE8" w:rsidRDefault="00654C4F" w:rsidP="006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E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05EE8">
        <w:rPr>
          <w:rFonts w:ascii="Times New Roman" w:hAnsi="Times New Roman" w:cs="Times New Roman"/>
          <w:i/>
          <w:color w:val="000000"/>
          <w:sz w:val="28"/>
          <w:szCs w:val="28"/>
        </w:rPr>
        <w:t>В связи с прекращением переходного периода в феврале этого года упрощенный порядок регистрации прав на садовые и жилые дома в настоящий момент не действует. Строительство 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строительстве. По завершении строительства представить в местное самоуправление соответствующее уведомление, технический план, подготовленный кадастровым инженером на созданный объект недвижимости, и получить уведомление о соответствии построенного объекта требованиям законодательства</w:t>
      </w:r>
      <w:r w:rsidRPr="00A05EE8">
        <w:rPr>
          <w:rFonts w:ascii="Times New Roman" w:hAnsi="Times New Roman" w:cs="Times New Roman"/>
          <w:color w:val="000000"/>
          <w:sz w:val="28"/>
          <w:szCs w:val="28"/>
        </w:rPr>
        <w:t xml:space="preserve">», - отмечает </w:t>
      </w:r>
      <w:r w:rsidRPr="00A05EE8">
        <w:rPr>
          <w:rFonts w:ascii="Times New Roman" w:hAnsi="Times New Roman" w:cs="Times New Roman"/>
          <w:b/>
          <w:color w:val="000000"/>
          <w:sz w:val="28"/>
          <w:szCs w:val="28"/>
        </w:rPr>
        <w:t>Наталья Бирюлькина</w:t>
      </w:r>
      <w:r w:rsidRPr="00A05E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C4F" w:rsidRPr="00A05EE8" w:rsidRDefault="00654C4F" w:rsidP="006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E8">
        <w:rPr>
          <w:rFonts w:ascii="Times New Roman" w:hAnsi="Times New Roman" w:cs="Times New Roman"/>
          <w:color w:val="000000"/>
          <w:sz w:val="28"/>
          <w:szCs w:val="28"/>
        </w:rPr>
        <w:t>Далее в течение недели орган местного самоуправления должен направить в Росреестр заявление о постановке на учет и регистрацию прав на созданный объект капитального строительства. При этом если местное самоуправление не укладывается в сроки отправки заявления, вы вправе сделать это сами.</w:t>
      </w:r>
    </w:p>
    <w:p w:rsidR="00654C4F" w:rsidRPr="00A05EE8" w:rsidRDefault="00654C4F" w:rsidP="006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E8">
        <w:rPr>
          <w:rFonts w:ascii="Times New Roman" w:hAnsi="Times New Roman" w:cs="Times New Roman"/>
          <w:color w:val="000000"/>
          <w:sz w:val="28"/>
          <w:szCs w:val="28"/>
        </w:rPr>
        <w:t>В случае если дом был построен давно, без разрешения на строительство, он может быть впоследствии признан самостроем. Чтобы узаконить постройку, надо также подать в местную администрацию уведомления: о начале строительства с указанием всех характеристик дома и о завершении строительства с приложенным техническим планом дома. Что касается технического плана, то владельцу он понадобится в любом случае, даже если «дачная амнистия» будет законодательно продлена.</w:t>
      </w:r>
    </w:p>
    <w:p w:rsidR="00654C4F" w:rsidRPr="00A05EE8" w:rsidRDefault="00654C4F" w:rsidP="006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E8">
        <w:rPr>
          <w:rFonts w:ascii="Times New Roman" w:hAnsi="Times New Roman" w:cs="Times New Roman"/>
          <w:color w:val="000000"/>
          <w:sz w:val="28"/>
          <w:szCs w:val="28"/>
        </w:rPr>
        <w:t xml:space="preserve">Отметим, что кадастровый учет и регистрация права проводится исключительно по желанию владельца. Действующее законодательство не обязывает граждан оформлять принадлежащие им земельные участки и </w:t>
      </w:r>
      <w:r w:rsidRPr="00A05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расположенные на них садовые или жилые дома, а также гаражи, бани и прочие объекты капитального строительства. Но если вы хотите быть полноправным собственником и иметь возможность распоряжаться недвижимостью (например, подарить, продать или передать по наследству или, скажем, застраховать баню), то кадастровый учет и регистрацию этих объектов провести необходимо.</w:t>
      </w:r>
    </w:p>
    <w:p w:rsidR="00654C4F" w:rsidRPr="00A05EE8" w:rsidRDefault="00654C4F" w:rsidP="006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5EE8">
        <w:rPr>
          <w:rFonts w:ascii="Times New Roman" w:hAnsi="Times New Roman" w:cs="Times New Roman"/>
          <w:b/>
          <w:color w:val="000000"/>
          <w:sz w:val="28"/>
          <w:szCs w:val="28"/>
        </w:rPr>
        <w:t>Около 40% вопросов дачников региона интересовала тема исправления реестровых ошибок в сведениях ЕГРН.</w:t>
      </w:r>
    </w:p>
    <w:p w:rsidR="00654C4F" w:rsidRPr="00A05EE8" w:rsidRDefault="00654C4F" w:rsidP="006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E8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оформления документов на землю процедура кадастрового учета является одной из неотъемлемых стадий. Бывают случаи, когда на данном этапе выясняется, что границы земельного участка пересекаются с границами соседнего земельного участка. </w:t>
      </w:r>
    </w:p>
    <w:p w:rsidR="00654C4F" w:rsidRPr="00A05EE8" w:rsidRDefault="00654C4F" w:rsidP="006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5EE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05EE8">
        <w:rPr>
          <w:rFonts w:ascii="Times New Roman" w:hAnsi="Times New Roman" w:cs="Times New Roman"/>
          <w:i/>
          <w:color w:val="000000"/>
          <w:sz w:val="28"/>
          <w:szCs w:val="28"/>
        </w:rPr>
        <w:t>Согласно части 20 статьи 26 Федерального закона от 13.07.2015 № 218-ФЗ "О государственной регистрации недвижимости" (Закон о регистрации), в случае, если органом регистрации прав обнаружено пересечение границ земельного участка с границами другого участка, государственный кадастровый учет должен быть приостановлен - до выяснения всех обстоятельств и решения проблемы</w:t>
      </w:r>
      <w:r w:rsidRPr="00A05EE8">
        <w:rPr>
          <w:rFonts w:ascii="Times New Roman" w:hAnsi="Times New Roman" w:cs="Times New Roman"/>
          <w:color w:val="000000"/>
          <w:sz w:val="28"/>
          <w:szCs w:val="28"/>
        </w:rPr>
        <w:t xml:space="preserve">» - отметила </w:t>
      </w:r>
      <w:r w:rsidRPr="00A05EE8">
        <w:rPr>
          <w:rFonts w:ascii="Times New Roman" w:hAnsi="Times New Roman" w:cs="Times New Roman"/>
          <w:b/>
          <w:color w:val="000000"/>
          <w:sz w:val="28"/>
          <w:szCs w:val="28"/>
        </w:rPr>
        <w:t>Наталья Бирюлькина, заместитель директора кадастровой палаты по Волгоградской области.</w:t>
      </w:r>
      <w:r w:rsidRPr="00A05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654C4F" w:rsidRPr="00A05EE8" w:rsidRDefault="00654C4F" w:rsidP="006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E8">
        <w:rPr>
          <w:rFonts w:ascii="Times New Roman" w:hAnsi="Times New Roman" w:cs="Times New Roman"/>
          <w:color w:val="000000"/>
          <w:sz w:val="28"/>
          <w:szCs w:val="28"/>
        </w:rPr>
        <w:t xml:space="preserve">При выяснении причин, которые привели к подобной ситуации, может оказаться, что техническую ошибку допустил непосредственно орган регистрации прав. Например, при внесении сведений о местоположении границ земельного участка была допущена описка, опечатка и это привело к тому, что сведения реестра объектов недвижимости не соответствуют данным, содержащимся в документах. В этом случае орган регистрации прав устранит ошибку без участия владельца земли. </w:t>
      </w:r>
    </w:p>
    <w:p w:rsidR="00654C4F" w:rsidRPr="00A05EE8" w:rsidRDefault="00654C4F" w:rsidP="006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E8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05EE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05EE8">
        <w:rPr>
          <w:rFonts w:ascii="Times New Roman" w:hAnsi="Times New Roman" w:cs="Times New Roman"/>
          <w:color w:val="000000"/>
          <w:sz w:val="28"/>
          <w:szCs w:val="28"/>
        </w:rPr>
        <w:t xml:space="preserve"> если ошибку допустил кадастровый инженер во время проведения кадастровых работ, то ошибка в сведениях реестра недвижимости называется реестровой ошибкой и подлежит исправлению. </w:t>
      </w:r>
    </w:p>
    <w:p w:rsidR="00654C4F" w:rsidRPr="00A05EE8" w:rsidRDefault="00654C4F" w:rsidP="006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E8">
        <w:rPr>
          <w:rFonts w:ascii="Times New Roman" w:hAnsi="Times New Roman" w:cs="Times New Roman"/>
          <w:color w:val="000000"/>
          <w:sz w:val="28"/>
          <w:szCs w:val="28"/>
        </w:rPr>
        <w:t xml:space="preserve">Исправить реестровую ошибку можно путем подачи заявления о кадастровом учете и межевой план, подготовленный в соответствии с установленными требованиями. </w:t>
      </w:r>
    </w:p>
    <w:p w:rsidR="00654C4F" w:rsidRPr="00A05EE8" w:rsidRDefault="00654C4F" w:rsidP="006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E8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реестровая ошибка исправляется органом регистрации </w:t>
      </w:r>
      <w:proofErr w:type="gramStart"/>
      <w:r w:rsidRPr="00A05EE8">
        <w:rPr>
          <w:rFonts w:ascii="Times New Roman" w:hAnsi="Times New Roman" w:cs="Times New Roman"/>
          <w:color w:val="000000"/>
          <w:sz w:val="28"/>
          <w:szCs w:val="28"/>
        </w:rPr>
        <w:t>прав</w:t>
      </w:r>
      <w:proofErr w:type="gramEnd"/>
      <w:r w:rsidRPr="00A05EE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представленного заявителем вступившего в законную силу решения суда об исправлении такой ошибки, при этом необходимо оформление межевого плана </w:t>
      </w:r>
    </w:p>
    <w:p w:rsidR="00654C4F" w:rsidRPr="00A05EE8" w:rsidRDefault="00654C4F" w:rsidP="006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5EE8">
        <w:rPr>
          <w:rFonts w:ascii="Times New Roman" w:hAnsi="Times New Roman" w:cs="Times New Roman"/>
          <w:color w:val="000000"/>
          <w:sz w:val="28"/>
          <w:szCs w:val="28"/>
        </w:rPr>
        <w:t xml:space="preserve">Также, если документами, которые содержат такую ошибку и на основании которых внесены сведения в реестр недвижимости, являются документы, поступившие в орган регистрации прав в порядке информационного взаимодействия, то данная реестровая ошибка может быть исправлена на основании документов, поступивших в орган регистрации прав в порядке информационного взаимодействия, содержащих необходимые сведения для исправления реестровой ошибки в сведениях реестра недвижимости. </w:t>
      </w:r>
      <w:proofErr w:type="gramEnd"/>
    </w:p>
    <w:p w:rsidR="00654C4F" w:rsidRPr="00A05EE8" w:rsidRDefault="00654C4F" w:rsidP="006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A05EE8">
        <w:rPr>
          <w:rFonts w:ascii="Times New Roman" w:hAnsi="Times New Roman" w:cs="Times New Roman"/>
          <w:i/>
          <w:color w:val="000000"/>
          <w:sz w:val="28"/>
          <w:szCs w:val="28"/>
        </w:rPr>
        <w:t>Таким образом, исправление реестровой ошибки возможно, как во внесудебном порядке, так и на основании судебного решения</w:t>
      </w:r>
      <w:r w:rsidRPr="00A05EE8">
        <w:rPr>
          <w:rFonts w:ascii="Times New Roman" w:hAnsi="Times New Roman" w:cs="Times New Roman"/>
          <w:color w:val="000000"/>
          <w:sz w:val="28"/>
          <w:szCs w:val="28"/>
        </w:rPr>
        <w:t xml:space="preserve">», - отмечает </w:t>
      </w:r>
      <w:r w:rsidRPr="00A05EE8">
        <w:rPr>
          <w:rFonts w:ascii="Times New Roman" w:hAnsi="Times New Roman" w:cs="Times New Roman"/>
          <w:b/>
          <w:color w:val="000000"/>
          <w:sz w:val="28"/>
          <w:szCs w:val="28"/>
        </w:rPr>
        <w:t>Наталья Бирюлькина</w:t>
      </w:r>
      <w:r w:rsidRPr="00A05E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54C4F" w:rsidRPr="00A05EE8" w:rsidRDefault="00654C4F" w:rsidP="006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E8">
        <w:rPr>
          <w:rFonts w:ascii="Times New Roman" w:hAnsi="Times New Roman" w:cs="Times New Roman"/>
          <w:color w:val="000000"/>
          <w:sz w:val="28"/>
          <w:szCs w:val="28"/>
        </w:rPr>
        <w:t>При исправлении реестровой ошибки Закон о регистрации предусматривает возможность одновременно внести изменения в сведения ЕГРН в части местоположения границ смежных земельных участков и их площади без представления дополнительных заявлений о кадастровом учете изменений в отношении таких смежных земельных участков. Однако</w:t>
      </w:r>
      <w:proofErr w:type="gramStart"/>
      <w:r w:rsidRPr="00A05EE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05EE8">
        <w:rPr>
          <w:rFonts w:ascii="Times New Roman" w:hAnsi="Times New Roman" w:cs="Times New Roman"/>
          <w:color w:val="000000"/>
          <w:sz w:val="28"/>
          <w:szCs w:val="28"/>
        </w:rPr>
        <w:t xml:space="preserve"> данная возможность предусмотрена только при условии наличия в акте согласования местоположения границ земельных участков личных подписей всех заинтересованных лиц или их представителей.</w:t>
      </w:r>
    </w:p>
    <w:p w:rsidR="00654C4F" w:rsidRPr="00A05EE8" w:rsidRDefault="00654C4F" w:rsidP="00654C4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654C4F" w:rsidRPr="00A05EE8" w:rsidRDefault="00654C4F" w:rsidP="00654C4F">
      <w:pPr>
        <w:shd w:val="clear" w:color="auto" w:fill="FFFFFF"/>
        <w:spacing w:after="0" w:line="240" w:lineRule="auto"/>
        <w:ind w:hanging="5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654C4F" w:rsidRPr="00A05EE8" w:rsidRDefault="00654C4F" w:rsidP="00654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C4F" w:rsidRPr="00A05EE8" w:rsidRDefault="00654C4F" w:rsidP="00654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C4F" w:rsidRPr="00A05EE8" w:rsidRDefault="00654C4F" w:rsidP="00654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5EE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05EE8">
        <w:rPr>
          <w:rFonts w:ascii="Times New Roman" w:hAnsi="Times New Roman" w:cs="Times New Roman"/>
          <w:sz w:val="28"/>
          <w:szCs w:val="28"/>
        </w:rPr>
        <w:t xml:space="preserve"> за взаимодействие </w:t>
      </w:r>
    </w:p>
    <w:p w:rsidR="00654C4F" w:rsidRPr="00A05EE8" w:rsidRDefault="00654C4F" w:rsidP="00654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E8">
        <w:rPr>
          <w:rFonts w:ascii="Times New Roman" w:hAnsi="Times New Roman" w:cs="Times New Roman"/>
          <w:sz w:val="28"/>
          <w:szCs w:val="28"/>
        </w:rPr>
        <w:t>филиала ФГБУ «ФКП Росреестра»</w:t>
      </w:r>
    </w:p>
    <w:p w:rsidR="00654C4F" w:rsidRPr="00A05EE8" w:rsidRDefault="00654C4F" w:rsidP="00654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E8">
        <w:rPr>
          <w:rFonts w:ascii="Times New Roman" w:hAnsi="Times New Roman" w:cs="Times New Roman"/>
          <w:sz w:val="28"/>
          <w:szCs w:val="28"/>
        </w:rPr>
        <w:t xml:space="preserve">по Волгоградской области </w:t>
      </w:r>
    </w:p>
    <w:p w:rsidR="00654C4F" w:rsidRPr="00A05EE8" w:rsidRDefault="00654C4F" w:rsidP="00654C4F">
      <w:pPr>
        <w:rPr>
          <w:rFonts w:ascii="Times New Roman" w:hAnsi="Times New Roman" w:cs="Times New Roman"/>
          <w:sz w:val="28"/>
          <w:szCs w:val="28"/>
        </w:rPr>
      </w:pPr>
      <w:r w:rsidRPr="00A05EE8">
        <w:rPr>
          <w:rFonts w:ascii="Times New Roman" w:hAnsi="Times New Roman" w:cs="Times New Roman"/>
          <w:sz w:val="28"/>
          <w:szCs w:val="28"/>
        </w:rPr>
        <w:t>со средствами массовой информации                                                                                                    Е.К.Золотарева</w:t>
      </w:r>
      <w:bookmarkStart w:id="0" w:name="_GoBack"/>
      <w:bookmarkEnd w:id="0"/>
    </w:p>
    <w:p w:rsidR="00BC2DA1" w:rsidRDefault="00BC2DA1"/>
    <w:sectPr w:rsidR="00BC2DA1" w:rsidSect="00ED30C5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EndPr/>
    <w:sdtContent>
      <w:p w:rsidR="00ED30C5" w:rsidRDefault="00654C4F" w:rsidP="00ED30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C4F"/>
    <w:rsid w:val="00654C4F"/>
    <w:rsid w:val="00B61270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5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2019-06-28T07:11:00Z</dcterms:created>
  <dcterms:modified xsi:type="dcterms:W3CDTF">2019-06-28T07:12:00Z</dcterms:modified>
</cp:coreProperties>
</file>