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2"/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Сроки получения маткапитала сократят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bookmarkStart w:id="0" w:name="container"/>
      <w:bookmarkStart w:id="1" w:name="container"/>
      <w:bookmarkEnd w:id="1"/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ind w:left="0" w:right="0" w:firstLine="567"/>
        <w:jc w:val="both"/>
        <w:rPr/>
      </w:pPr>
      <w:bookmarkStart w:id="2" w:name="mainwrap"/>
      <w:bookmarkEnd w:id="2"/>
      <w:r>
        <w:rPr>
          <w:rFonts w:ascii="Times New Roman;serif" w:hAnsi="Times New Roman;serif"/>
          <w:sz w:val="24"/>
        </w:rPr>
        <w:t>Госдума России приняла в III чтении законопроект о расширении программы материнского капитала. Федеральный материнский капитал с 2020 года будут выплачивать за первого ребенка. Госдума России приняла законопроект о расширении программы материнского капитала. Изменения в федеральный закон инициировал Президент РФ, о которых он объявил 15 января 2020 года в своем Послании Федеральному собранию РФ.</w:t>
      </w:r>
    </w:p>
    <w:p>
      <w:pPr>
        <w:pStyle w:val="Style17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По новому закону программа материнского семейного капитала продляется до конца 2026 года. Материнский капитал будет выплачиваться уже с рождением первенца. Семьи, в которых с января 2020 года родился или был усыновлен первый ребенок, получат 466 616 рублей, а при появлении второго – еще 150 тысяч рублей. При этом материнский капитал получат все семьи, где первый ребенок рожден после 1 января 2020 года. Увеличенный до 616 617 руб. размер маткапитала также получат семьи за второго и последующих малышей, если первые дети родились до 2020 года.</w:t>
      </w:r>
    </w:p>
    <w:p>
      <w:pPr>
        <w:pStyle w:val="Style17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Кроме того, по закону существенно оптимизируется процесс предоставления госуслуг по выдаче сертификата на материнский капитал и по распоряжению его средствами. Сокращаются сроки рассмотрения заявлений, установлена возможность получения сертификата в беззаявительном порядке.</w:t>
      </w:r>
    </w:p>
    <w:p>
      <w:pPr>
        <w:pStyle w:val="Style17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Таким образом, после подписания закона и вступления его в силу, сроки по выдаче сертификата на материнский капитал с марта-апреля сократятся 15 дней до 5 рабочих дней. По заявлениям о распоряжении средствами капитала сроки рассмотрения сократятся с 1 месяца до 10 рабочих дней.</w:t>
      </w:r>
    </w:p>
    <w:p>
      <w:pPr>
        <w:pStyle w:val="Style17"/>
        <w:spacing w:before="0" w:after="283"/>
        <w:ind w:left="0" w:right="0" w:firstLine="567"/>
        <w:jc w:val="both"/>
        <w:rPr/>
      </w:pPr>
      <w:r>
        <w:rPr/>
        <w:t> </w:t>
      </w:r>
    </w:p>
    <w:p>
      <w:pPr>
        <w:pStyle w:val="Style17"/>
        <w:spacing w:before="0" w:after="283"/>
        <w:ind w:left="0" w:right="0" w:firstLine="567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Средства материнского капитала можно использовать:</w:t>
      </w:r>
    </w:p>
    <w:p>
      <w:pPr>
        <w:pStyle w:val="Style17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на оплату первоначального взноса по жилищному кредиту или займу, а также на оплату основного долга и процентов по кредиту (займу) на приобретение или строительство жилья;</w:t>
      </w:r>
    </w:p>
    <w:p>
      <w:pPr>
        <w:pStyle w:val="Style17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на приобретение (строительство, реконструкцию) жилья без привлечения кредитных средств;</w:t>
      </w:r>
    </w:p>
    <w:p>
      <w:pPr>
        <w:pStyle w:val="Style17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на оплату образование ребенка (детей), в том числе на оплату содержания ребенка (детей) и (или) присмотра и ухода за ребенком (детьми) в организации, реализующей образовательные программы дошкольного образования,</w:t>
      </w:r>
    </w:p>
    <w:p>
      <w:pPr>
        <w:pStyle w:val="Style17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на ежемесячную выплату на второго ребенка;</w:t>
      </w:r>
    </w:p>
    <w:p>
      <w:pPr>
        <w:pStyle w:val="Style17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на приобретение товаров и услуг для социальной адаптации и интеграции в общество ребёнка-инвалида (детей-инвалидов);</w:t>
      </w:r>
    </w:p>
    <w:p>
      <w:pPr>
        <w:pStyle w:val="Style17"/>
        <w:spacing w:before="0" w:after="283"/>
        <w:ind w:left="0" w:right="0" w:firstLine="993"/>
        <w:jc w:val="both"/>
        <w:rPr/>
      </w:pPr>
      <w:r>
        <w:rPr>
          <w:rFonts w:ascii="Symbol" w:hAnsi="Symbol"/>
        </w:rPr>
        <w:t>·</w:t>
      </w:r>
      <w:r>
        <w:rPr>
          <w:rFonts w:ascii="Symbol" w:hAnsi="Symbol"/>
          <w:caps w:val="false"/>
          <w:smallCaps w:val="false"/>
        </w:rPr>
        <w:t xml:space="preserve">       </w:t>
      </w:r>
      <w:r>
        <w:rPr>
          <w:rFonts w:ascii="Times New Roman;serif" w:hAnsi="Times New Roman;serif"/>
          <w:sz w:val="24"/>
        </w:rPr>
        <w:t>на накопительную пенсию матери.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  <w:font w:name="Symbol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2020-03-12T11:47:55Z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