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11" w:rsidRPr="00D15E11" w:rsidRDefault="00D15E11" w:rsidP="00D15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E1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14575" cy="1285875"/>
            <wp:effectExtent l="19050" t="0" r="9525" b="0"/>
            <wp:docPr id="1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E11">
        <w:rPr>
          <w:rFonts w:ascii="Times New Roman" w:hAnsi="Times New Roman" w:cs="Times New Roman"/>
          <w:sz w:val="28"/>
          <w:szCs w:val="28"/>
        </w:rPr>
        <w:t>Сайты-двойники Росреестра</w:t>
      </w:r>
    </w:p>
    <w:p w:rsidR="00D15E11" w:rsidRPr="00D15E11" w:rsidRDefault="00D15E11" w:rsidP="00D15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E11" w:rsidRPr="00D15E11" w:rsidRDefault="00D15E11" w:rsidP="00D15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11">
        <w:rPr>
          <w:rFonts w:ascii="Times New Roman" w:hAnsi="Times New Roman" w:cs="Times New Roman"/>
          <w:sz w:val="28"/>
          <w:szCs w:val="28"/>
        </w:rPr>
        <w:t xml:space="preserve">В настоящее время появилось множество сайтов по предоставлению сведений из ЕГРН. При этом достоверных источников получения выписок из ЕГРН в сети Интернет всего три. Ими являются официальный сайт Росреестра (https://rosreestr.ru) и официальный сайт Федеральной кадастровой палаты (https://kadastr.ru/). Выписку также можно заказать на публичной кадастровой карте - https://pkk.rosreestr.ru/. </w:t>
      </w:r>
    </w:p>
    <w:p w:rsidR="00D15E11" w:rsidRPr="00D15E11" w:rsidRDefault="00D15E11" w:rsidP="00D15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11">
        <w:rPr>
          <w:rFonts w:ascii="Times New Roman" w:hAnsi="Times New Roman" w:cs="Times New Roman"/>
          <w:sz w:val="28"/>
          <w:szCs w:val="28"/>
        </w:rPr>
        <w:t xml:space="preserve">Для своей деятельности </w:t>
      </w:r>
      <w:proofErr w:type="spellStart"/>
      <w:r w:rsidRPr="00D15E11">
        <w:rPr>
          <w:rFonts w:ascii="Times New Roman" w:hAnsi="Times New Roman" w:cs="Times New Roman"/>
          <w:sz w:val="28"/>
          <w:szCs w:val="28"/>
        </w:rPr>
        <w:t>псевдосайты</w:t>
      </w:r>
      <w:proofErr w:type="spellEnd"/>
      <w:r w:rsidRPr="00D15E11">
        <w:rPr>
          <w:rFonts w:ascii="Times New Roman" w:hAnsi="Times New Roman" w:cs="Times New Roman"/>
          <w:sz w:val="28"/>
          <w:szCs w:val="28"/>
        </w:rPr>
        <w:t>, предоставляющие сведения из ЕГРН, конечно же, используют официальные сайты Росреестра и Федеральной кадастровой палаты. Следовательно, сайты-двойники являются посредниками в процессе предоставления сведений из ЕГРН, что в свою очередь увеличивает конечную стоимость государственной услуги в десятки раз.</w:t>
      </w:r>
    </w:p>
    <w:p w:rsidR="00D15E11" w:rsidRPr="00D15E11" w:rsidRDefault="00D15E11" w:rsidP="00D15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11">
        <w:rPr>
          <w:rFonts w:ascii="Times New Roman" w:hAnsi="Times New Roman" w:cs="Times New Roman"/>
          <w:sz w:val="28"/>
          <w:szCs w:val="28"/>
        </w:rPr>
        <w:t xml:space="preserve">Согласно информации пресс-службы Росреестра </w:t>
      </w:r>
      <w:proofErr w:type="spellStart"/>
      <w:r w:rsidRPr="00D15E11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D15E11">
        <w:rPr>
          <w:rFonts w:ascii="Times New Roman" w:hAnsi="Times New Roman" w:cs="Times New Roman"/>
          <w:sz w:val="28"/>
          <w:szCs w:val="28"/>
        </w:rPr>
        <w:t xml:space="preserve"> заблокировал 34 сайта-двойника Росреестра, </w:t>
      </w:r>
      <w:proofErr w:type="gramStart"/>
      <w:r w:rsidRPr="00D15E11">
        <w:rPr>
          <w:rFonts w:ascii="Times New Roman" w:hAnsi="Times New Roman" w:cs="Times New Roman"/>
          <w:sz w:val="28"/>
          <w:szCs w:val="28"/>
        </w:rPr>
        <w:t>перепродающих</w:t>
      </w:r>
      <w:proofErr w:type="gramEnd"/>
      <w:r w:rsidRPr="00D15E11">
        <w:rPr>
          <w:rFonts w:ascii="Times New Roman" w:hAnsi="Times New Roman" w:cs="Times New Roman"/>
          <w:sz w:val="28"/>
          <w:szCs w:val="28"/>
        </w:rPr>
        <w:t xml:space="preserve"> сведения из ЕГРН. Ежегодный теневой оборот незаконного бизнеса составляет 3,7 млрд. рублей.</w:t>
      </w:r>
    </w:p>
    <w:p w:rsidR="00D15E11" w:rsidRPr="00D15E11" w:rsidRDefault="00D15E11" w:rsidP="00D15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11">
        <w:rPr>
          <w:rFonts w:ascii="Times New Roman" w:hAnsi="Times New Roman" w:cs="Times New Roman"/>
          <w:sz w:val="28"/>
          <w:szCs w:val="28"/>
        </w:rPr>
        <w:t>Однако стоимость выписки не самое худшее в данной ситуации. Посредники могут изменить выписку из ЕГРН хотя бы в части сведений о получателе, чтобы не было видно, кто на самом деле запрашивает выписки. Даже незначительное изменение электронных выписок приводит к тому, что полученные документы не проходят проверку на соответствие электронной цифровой подписи, которой подписана выписка. Электронный сервис «Проверка электронного документа» можно найти на сайте Росреестра  - https://rosreestr.ru/wps/portal/cc_vizualisation.</w:t>
      </w:r>
    </w:p>
    <w:p w:rsidR="00D15E11" w:rsidRPr="00D15E11" w:rsidRDefault="00D15E11" w:rsidP="00D15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11">
        <w:rPr>
          <w:rFonts w:ascii="Times New Roman" w:hAnsi="Times New Roman" w:cs="Times New Roman"/>
          <w:sz w:val="28"/>
          <w:szCs w:val="28"/>
        </w:rPr>
        <w:t xml:space="preserve">Изменённую электронную выписку уже нельзя использовать в качестве официального документа. </w:t>
      </w:r>
    </w:p>
    <w:p w:rsidR="00D15E11" w:rsidRPr="00D15E11" w:rsidRDefault="00D15E11" w:rsidP="00D15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E11">
        <w:rPr>
          <w:rFonts w:ascii="Times New Roman" w:hAnsi="Times New Roman" w:cs="Times New Roman"/>
          <w:sz w:val="28"/>
          <w:szCs w:val="28"/>
        </w:rPr>
        <w:t>Напоминаем, что согласно Федеральному закону от 06.04.2011 № 63-ФЗ «Об электронной подписи»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</w:t>
      </w:r>
      <w:proofErr w:type="gramEnd"/>
      <w:r w:rsidRPr="00D15E11">
        <w:rPr>
          <w:rFonts w:ascii="Times New Roman" w:hAnsi="Times New Roman" w:cs="Times New Roman"/>
          <w:sz w:val="28"/>
          <w:szCs w:val="28"/>
        </w:rPr>
        <w:t xml:space="preserve"> составления документа исключительно на бумажном носителе.</w:t>
      </w:r>
    </w:p>
    <w:p w:rsidR="00C90F0E" w:rsidRPr="00D15E11" w:rsidRDefault="00D15E11" w:rsidP="00D15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11">
        <w:rPr>
          <w:rFonts w:ascii="Times New Roman" w:hAnsi="Times New Roman" w:cs="Times New Roman"/>
          <w:sz w:val="28"/>
          <w:szCs w:val="28"/>
        </w:rPr>
        <w:t>Выписки из ЕГРН в электронном виде заверяются усиленной квалифицированной электронной подписью. Данное требование установлено приказом Минэкономразвития России от 23.12.2015 № 968.</w:t>
      </w:r>
    </w:p>
    <w:sectPr w:rsidR="00C90F0E" w:rsidRPr="00D15E11" w:rsidSect="00D15E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E11"/>
    <w:rsid w:val="00C90F0E"/>
    <w:rsid w:val="00D1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NZM</cp:lastModifiedBy>
  <cp:revision>2</cp:revision>
  <dcterms:created xsi:type="dcterms:W3CDTF">2020-08-17T11:28:00Z</dcterms:created>
  <dcterms:modified xsi:type="dcterms:W3CDTF">2020-08-17T11:30:00Z</dcterms:modified>
</cp:coreProperties>
</file>