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87" w:rsidRPr="007A2B02" w:rsidRDefault="00AD4E87" w:rsidP="00AD4E8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b/>
          <w:color w:val="000000"/>
          <w:sz w:val="28"/>
          <w:szCs w:val="28"/>
        </w:rPr>
        <w:t>В Волгоградской области более половины земельных участков имеют установленные границы</w:t>
      </w:r>
    </w:p>
    <w:p w:rsidR="00AD4E87" w:rsidRPr="007A2B02" w:rsidRDefault="00AD4E87" w:rsidP="00AD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4E87" w:rsidRPr="007A2B02" w:rsidRDefault="00AD4E87" w:rsidP="00AD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В Волгоградской области более 513 тыс. земельных участков имеют установленные границы. Доля учтенных в Едином государственном реестре недвижимости земельных участков с установленными в соответствии с действующим законодательством границами составляет 55,5 %.</w:t>
      </w:r>
    </w:p>
    <w:p w:rsidR="00AD4E87" w:rsidRPr="007A2B02" w:rsidRDefault="00AD4E87" w:rsidP="00AD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Процедура оформления координат земельных участков возложена непосредственно на их владельцев и носит заявительный характер. Как установить точные границы своего участка? Для этого нужно обратиться к кадастровому инженеру. Он подготовит межевой план, согласует границы с соседями. При этом во время согласования границ с соседями лучше всего пригласить всех собственников на свой участок и вместе с ними и кадастровым инженером тут же закрепить положение характерных точек границ какими-нибудь знаками, например, вбитыми в землю металлическими трубами.</w:t>
      </w:r>
    </w:p>
    <w:p w:rsidR="00AD4E87" w:rsidRPr="007A2B02" w:rsidRDefault="00AD4E87" w:rsidP="00AD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A2B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Для того чтобы стать полноправным владельцем земельного участка и защитить свою территорию от посягательства третьих лиц, необходимо зарегистрировать права собственности на землю, установить границы участка. Кадастровые работы проводятся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о </w:t>
      </w:r>
      <w:proofErr w:type="gramStart"/>
      <w:r w:rsidRPr="007A2B02">
        <w:rPr>
          <w:rFonts w:ascii="Times New Roman" w:hAnsi="Times New Roman" w:cs="Times New Roman"/>
          <w:i/>
          <w:color w:val="000000"/>
          <w:sz w:val="28"/>
          <w:szCs w:val="28"/>
        </w:rPr>
        <w:t>границах</w:t>
      </w:r>
      <w:proofErr w:type="gramEnd"/>
      <w:r w:rsidRPr="007A2B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примыкающих к нему участков не внесены в ЕГРН, также согласует общие границы с соседями</w:t>
      </w: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», - говорит </w:t>
      </w:r>
      <w:r w:rsidRPr="007A2B02">
        <w:rPr>
          <w:rFonts w:ascii="Times New Roman" w:hAnsi="Times New Roman" w:cs="Times New Roman"/>
          <w:b/>
          <w:color w:val="000000"/>
          <w:sz w:val="28"/>
          <w:szCs w:val="28"/>
        </w:rPr>
        <w:t>и.о. директора филиала Кадастровой палаты по Волгоградской области Наталья Бирюлькина</w:t>
      </w:r>
      <w:r w:rsidRPr="007A2B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4E87" w:rsidRPr="007A2B02" w:rsidRDefault="00AD4E87" w:rsidP="00AD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Результатом межевания будет являться внесение в реестр недвижимости сведений о границах участка. Поэтому необходимо проследить, чтобы по заявлению, которое подается вместе с межевым планом в любом офисе МФЦ или через сайт Росреестра, регистрационный орган принял положительное решение. График работы и адреса офисов МФЦ можно уточнить по единому справочному телефону Росреестра 8-800-100-34-34 (звонок бесплатный).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E87"/>
    <w:rsid w:val="003E2481"/>
    <w:rsid w:val="00AD4E87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2019-09-24T10:17:00Z</dcterms:created>
  <dcterms:modified xsi:type="dcterms:W3CDTF">2019-09-24T10:17:00Z</dcterms:modified>
</cp:coreProperties>
</file>