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Arial-BoldMT" w:hAnsi="Arial-BoldMT"/>
          <w:b/>
          <w:color w:val="9A0000"/>
          <w:sz w:val="40"/>
        </w:rPr>
        <w:t>КАК ПОЛУЧИТЬ СЕРТИФИКАТ</w:t>
      </w:r>
    </w:p>
    <w:p>
      <w:pPr>
        <w:pStyle w:val="Normal"/>
        <w:jc w:val="left"/>
        <w:rPr/>
      </w:pPr>
      <w:r>
        <w:rPr>
          <w:rFonts w:ascii="Arial-BoldMT" w:hAnsi="Arial-BoldMT"/>
          <w:b/>
          <w:color w:val="9A0000"/>
          <w:sz w:val="40"/>
        </w:rPr>
        <w:t>НА МАТЕРИНСКИЙ (СЕМЕЙНЫЙ) КАПИТАЛ</w:t>
      </w:r>
    </w:p>
    <w:p>
      <w:pPr>
        <w:pStyle w:val="Normal"/>
        <w:jc w:val="left"/>
        <w:rPr/>
      </w:pPr>
      <w:r>
        <w:rPr>
          <w:rFonts w:ascii="Arial-BoldMT" w:hAnsi="Arial-BoldMT"/>
          <w:b/>
          <w:color w:val="9A0000"/>
          <w:sz w:val="40"/>
        </w:rPr>
        <w:t>В ЭЛЕКТРОННОЙ ФОРМЕ?</w:t>
      </w:r>
    </w:p>
    <w:p>
      <w:pPr>
        <w:pStyle w:val="Normal"/>
        <w:spacing w:before="0" w:after="0"/>
        <w:jc w:val="both"/>
        <w:rPr/>
      </w:pPr>
      <w:r>
        <w:rPr>
          <w:rFonts w:ascii="LiberationSerif" w:hAnsi="LiberationSerif"/>
          <w:color w:val="000000"/>
          <w:sz w:val="32"/>
        </w:rPr>
        <w:t>Программа материнского капитала становится более простой и</w:t>
      </w:r>
    </w:p>
    <w:p>
      <w:pPr>
        <w:pStyle w:val="Normal"/>
        <w:spacing w:before="0" w:after="0"/>
        <w:jc w:val="both"/>
        <w:rPr/>
      </w:pPr>
      <w:r>
        <w:rPr>
          <w:rFonts w:ascii="LiberationSerif" w:hAnsi="LiberationSerif"/>
          <w:color w:val="000000"/>
          <w:sz w:val="32"/>
        </w:rPr>
        <w:t>удобной: получить сертификат на маткапитал теперь можно и в</w:t>
      </w:r>
    </w:p>
    <w:p>
      <w:pPr>
        <w:pStyle w:val="Normal"/>
        <w:spacing w:before="0" w:after="0"/>
        <w:jc w:val="both"/>
        <w:rPr/>
      </w:pPr>
      <w:r>
        <w:rPr>
          <w:rFonts w:ascii="LiberationSerif" w:hAnsi="LiberationSerif"/>
          <w:color w:val="000000"/>
          <w:sz w:val="32"/>
        </w:rPr>
        <w:t>электронной форме. Обойтись без бумажного аналога документа</w:t>
      </w:r>
    </w:p>
    <w:p>
      <w:pPr>
        <w:pStyle w:val="Normal"/>
        <w:spacing w:before="0" w:after="0"/>
        <w:jc w:val="both"/>
        <w:rPr/>
      </w:pPr>
      <w:r>
        <w:rPr>
          <w:rFonts w:ascii="LiberationSerif" w:hAnsi="LiberationSerif"/>
          <w:color w:val="000000"/>
          <w:sz w:val="32"/>
        </w:rPr>
        <w:t xml:space="preserve">позволяет </w:t>
      </w:r>
      <w:r>
        <w:rPr>
          <w:rFonts w:ascii="LiberationSerif-Bold" w:hAnsi="LiberationSerif-Bold"/>
          <w:b/>
          <w:color w:val="00669A"/>
          <w:sz w:val="32"/>
        </w:rPr>
        <w:t>новый сервис Личного кабинета на сайте Пенсионного фонда</w:t>
      </w:r>
      <w:r>
        <w:rPr>
          <w:rFonts w:ascii="LiberationSerif" w:hAnsi="LiberationSerif"/>
          <w:color w:val="000000"/>
          <w:sz w:val="32"/>
        </w:rPr>
        <w:t>. Теперь здесь можно не только подавать электронное заявление о выдаче сертификата или заявление о распоряжении средствами материнского капитала, но и получать сам сертификат как электронный документ.</w:t>
      </w:r>
    </w:p>
    <w:p>
      <w:pPr>
        <w:pStyle w:val="Normal"/>
        <w:spacing w:before="0" w:after="0"/>
        <w:jc w:val="both"/>
        <w:rPr/>
      </w:pPr>
      <w:r>
        <w:rPr>
          <w:rFonts w:ascii="LiberationSerif" w:hAnsi="LiberationSerif"/>
          <w:color w:val="000000"/>
          <w:sz w:val="32"/>
        </w:rPr>
        <w:t>Для</w:t>
      </w:r>
      <w:r>
        <w:rPr>
          <w:rFonts w:ascii="LiberationSerif" w:hAnsi="LiberationSerif"/>
          <w:b/>
          <w:color w:val="000000"/>
          <w:sz w:val="32"/>
        </w:rPr>
        <w:t xml:space="preserve"> о</w:t>
      </w:r>
      <w:r>
        <w:rPr>
          <w:rFonts w:ascii="LiberationSerif" w:hAnsi="LiberationSerif"/>
          <w:color w:val="000000"/>
          <w:sz w:val="32"/>
        </w:rPr>
        <w:t>формления электронного сертификата на материнский</w:t>
      </w:r>
    </w:p>
    <w:p>
      <w:pPr>
        <w:pStyle w:val="Normal"/>
        <w:jc w:val="both"/>
        <w:rPr/>
      </w:pPr>
      <w:r>
        <w:rPr>
          <w:rFonts w:ascii="LiberationSerif" w:hAnsi="LiberationSerif"/>
          <w:color w:val="000000"/>
          <w:sz w:val="32"/>
        </w:rPr>
        <w:t>капитал необходимо подать соответствующее заявление через Личный кабинет гражданина на сайте ПФР или на портале госуслуг. Далее, как и в случае с обычным сертификатом, заявителю необходимо обратиться в Пенсионный фонд. Сделать это нужно будет только один раз – чтобы представить документы личного хранения, к которым,например, относятся свидетельства о рождении детей.</w:t>
      </w:r>
    </w:p>
    <w:p>
      <w:pPr>
        <w:pStyle w:val="Normal"/>
        <w:jc w:val="both"/>
        <w:rPr/>
      </w:pPr>
      <w:r>
        <w:rPr>
          <w:rFonts w:ascii="LiberationSerif-Bold" w:hAnsi="LiberationSerif-Bold"/>
          <w:b/>
          <w:color w:val="00669A"/>
          <w:sz w:val="32"/>
        </w:rPr>
        <w:t>Повторно обращаться за самим сертификатом не потребуется</w:t>
      </w:r>
    </w:p>
    <w:p>
      <w:pPr>
        <w:pStyle w:val="Normal"/>
        <w:spacing w:before="0" w:after="200"/>
        <w:jc w:val="both"/>
        <w:rPr/>
      </w:pPr>
      <w:r>
        <w:rPr>
          <w:rFonts w:ascii="LiberationSerif" w:hAnsi="LiberationSerif"/>
          <w:color w:val="000000"/>
          <w:sz w:val="32"/>
        </w:rPr>
        <w:t xml:space="preserve">– </w:t>
      </w:r>
      <w:r>
        <w:rPr>
          <w:rFonts w:ascii="LiberationSerif" w:hAnsi="LiberationSerif"/>
          <w:color w:val="000000"/>
          <w:sz w:val="32"/>
        </w:rPr>
        <w:t>после вынесения Пенсионным фондом положительного решения о предоставлении материнского капитала электронный сертификат будет автоматически направлен в Личный кабинет заявителя. Вместе с сертификатом в кабинете также появится электронный документ,содержащий все необходимые сведения о сертификате. Эти данные можно просматривать на экране или распечатать.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-BoldMT">
    <w:charset w:val="cc"/>
    <w:family w:val="roman"/>
    <w:pitch w:val="variable"/>
  </w:font>
  <w:font w:name="LiberationSerif">
    <w:altName w:val="Times New Roman"/>
    <w:charset w:val="cc"/>
    <w:family w:val="roman"/>
    <w:pitch w:val="variable"/>
  </w:font>
  <w:font w:name="LiberationSerif-Bold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b58c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d4136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LibreOffice/5.0.3.2$Windows_x86 LibreOffice_project/e5f16313668ac592c1bfb310f4390624e3dbfb75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2020-07-31T10:24:00Z</dcterms:created>
  <dc:creator>044PolovinkinaYUV</dc:creator>
  <dc:language>ru-RU</dc:language>
  <dcterms:modified xsi:type="dcterms:W3CDTF">2021-02-25T14:43:23Z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