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D6" w:rsidRPr="00495BB9" w:rsidRDefault="006B50D6" w:rsidP="006B50D6">
      <w:pPr>
        <w:shd w:val="clear" w:color="auto" w:fill="FFFFFF"/>
        <w:spacing w:after="0" w:line="240" w:lineRule="auto"/>
        <w:jc w:val="center"/>
        <w:rPr>
          <w:rFonts w:ascii="Times New Roman" w:hAnsi="Times New Roman" w:cs="Times New Roman"/>
          <w:b/>
          <w:color w:val="000000"/>
          <w:sz w:val="28"/>
          <w:szCs w:val="28"/>
        </w:rPr>
      </w:pPr>
      <w:r w:rsidRPr="00495BB9">
        <w:rPr>
          <w:rFonts w:ascii="Times New Roman" w:hAnsi="Times New Roman" w:cs="Times New Roman"/>
          <w:b/>
          <w:color w:val="000000"/>
          <w:sz w:val="28"/>
          <w:szCs w:val="28"/>
        </w:rPr>
        <w:t>Инвестиционная модель упростит оформление собственности</w:t>
      </w: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С 1 июля 2019 года в России начинает действовать правило обязательного использования эскроу-счетов: переход от долевого финансирования строительства к </w:t>
      </w:r>
      <w:proofErr w:type="gramStart"/>
      <w:r w:rsidRPr="00495BB9">
        <w:rPr>
          <w:rFonts w:ascii="Times New Roman" w:hAnsi="Times New Roman" w:cs="Times New Roman"/>
          <w:color w:val="000000"/>
          <w:sz w:val="28"/>
          <w:szCs w:val="28"/>
        </w:rPr>
        <w:t>проектному</w:t>
      </w:r>
      <w:proofErr w:type="gramEnd"/>
      <w:r w:rsidRPr="00495BB9">
        <w:rPr>
          <w:rFonts w:ascii="Times New Roman" w:hAnsi="Times New Roman" w:cs="Times New Roman"/>
          <w:color w:val="000000"/>
          <w:sz w:val="28"/>
          <w:szCs w:val="28"/>
        </w:rPr>
        <w:t xml:space="preserve"> обусловлен необходимостью минимизировать риски для всех участников рынка первичной недвижимости. </w:t>
      </w: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Согласно новым правилам, покупатели квартир больше не перечисляют деньги застройщику, а хранят средства на сберегательных счетах эскроу. Застройщик ведет строительство за счет собственных средств или банковского кредита. Доступ к эскроу-счетам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w:t>
      </w: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 говорит исполняющая обязанности директора кадастровой палаты по Волгоградской области Наталья Бирюлькина.</w:t>
      </w: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w:t>
      </w: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w:t>
      </w:r>
      <w:proofErr w:type="gramStart"/>
      <w:r w:rsidRPr="00495BB9">
        <w:rPr>
          <w:rFonts w:ascii="Times New Roman" w:hAnsi="Times New Roman" w:cs="Times New Roman"/>
          <w:color w:val="000000"/>
          <w:sz w:val="28"/>
          <w:szCs w:val="28"/>
        </w:rPr>
        <w:t>с даты принятия</w:t>
      </w:r>
      <w:proofErr w:type="gramEnd"/>
      <w:r w:rsidRPr="00495BB9">
        <w:rPr>
          <w:rFonts w:ascii="Times New Roman" w:hAnsi="Times New Roman" w:cs="Times New Roman"/>
          <w:color w:val="000000"/>
          <w:sz w:val="28"/>
          <w:szCs w:val="28"/>
        </w:rPr>
        <w:t xml:space="preserve"> такого решения госорган должен направить в орган регистрации прав заявление о проведении кадастрового учета с приложением необходимых документов» - поясняет Наталья Бирюлькина.</w:t>
      </w: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В течение пяти рабочих дней </w:t>
      </w:r>
      <w:proofErr w:type="gramStart"/>
      <w:r w:rsidRPr="00495BB9">
        <w:rPr>
          <w:rFonts w:ascii="Times New Roman" w:hAnsi="Times New Roman" w:cs="Times New Roman"/>
          <w:color w:val="000000"/>
          <w:sz w:val="28"/>
          <w:szCs w:val="28"/>
        </w:rPr>
        <w:t>с даты поступления</w:t>
      </w:r>
      <w:proofErr w:type="gramEnd"/>
      <w:r w:rsidRPr="00495BB9">
        <w:rPr>
          <w:rFonts w:ascii="Times New Roman" w:hAnsi="Times New Roman" w:cs="Times New Roman"/>
          <w:color w:val="000000"/>
          <w:sz w:val="28"/>
          <w:szCs w:val="28"/>
        </w:rPr>
        <w:t xml:space="preserve"> заявления специалисты вносят в ЕГРН сведения обо всех жилых и нежилых помещениях многоквартирного дома, общедомовом имуществе, машино-местах,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 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w:t>
      </w:r>
    </w:p>
    <w:p w:rsidR="006B50D6" w:rsidRPr="00495BB9" w:rsidRDefault="006B50D6" w:rsidP="006B50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5BB9">
        <w:rPr>
          <w:rFonts w:ascii="Times New Roman" w:hAnsi="Times New Roman" w:cs="Times New Roman"/>
          <w:color w:val="000000"/>
          <w:sz w:val="28"/>
          <w:szCs w:val="28"/>
        </w:rPr>
        <w:t xml:space="preserve">Подать заявление и документы на регистрацию прав собственности можно в офисе МФЦ, на сайте Росреестра или портале госуслуг. Не позднее чем через семь рабочих дней заявитель станет полноправным владельцем </w:t>
      </w:r>
      <w:r w:rsidRPr="00495BB9">
        <w:rPr>
          <w:rFonts w:ascii="Times New Roman" w:hAnsi="Times New Roman" w:cs="Times New Roman"/>
          <w:color w:val="000000"/>
          <w:sz w:val="28"/>
          <w:szCs w:val="28"/>
        </w:rPr>
        <w:lastRenderedPageBreak/>
        <w:t>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при этом обязательно надо представить договор долевого участия и акт приема-передачи.</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0D6"/>
    <w:rsid w:val="006B50D6"/>
    <w:rsid w:val="00BC2DA1"/>
    <w:rsid w:val="00E3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2019-08-06T06:36:00Z</dcterms:created>
  <dcterms:modified xsi:type="dcterms:W3CDTF">2019-08-06T06:36:00Z</dcterms:modified>
</cp:coreProperties>
</file>