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C8" w:rsidRDefault="00ED7BC8" w:rsidP="00ED7BC8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C8" w:rsidRDefault="007506B9" w:rsidP="007506B9">
      <w:pPr>
        <w:autoSpaceDE w:val="0"/>
        <w:autoSpaceDN w:val="0"/>
        <w:adjustRightInd w:val="0"/>
        <w:contextualSpacing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506B9" w:rsidRDefault="007506B9" w:rsidP="007506B9">
      <w:pPr>
        <w:autoSpaceDE w:val="0"/>
        <w:autoSpaceDN w:val="0"/>
        <w:adjustRightInd w:val="0"/>
        <w:contextualSpacing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6739DA" w:rsidRPr="006739DA" w:rsidRDefault="006739DA" w:rsidP="006739DA">
      <w:pPr>
        <w:pStyle w:val="1"/>
        <w:shd w:val="clear" w:color="auto" w:fill="FFFFFF"/>
        <w:spacing w:before="0" w:after="192"/>
        <w:rPr>
          <w:rFonts w:ascii="Arial" w:hAnsi="Arial" w:cs="Arial"/>
          <w:caps/>
          <w:color w:val="006FB8"/>
          <w:sz w:val="28"/>
          <w:szCs w:val="28"/>
        </w:rPr>
      </w:pPr>
      <w:r w:rsidRPr="006739DA">
        <w:rPr>
          <w:rFonts w:ascii="Arial" w:hAnsi="Arial" w:cs="Arial"/>
          <w:caps/>
          <w:color w:val="006FB8"/>
          <w:sz w:val="28"/>
          <w:szCs w:val="28"/>
        </w:rPr>
        <w:t>РОСРЕЕСТР РЕАЛИЗУЕТ «ДОРОЖНЫЕ КАРТЫ» ПО НАПОЛНЕНИЮ ЕГРН СВЕДЕНИЯМИ В РЕГИОНАХ ДАЛЬНЕГО ВОСТОКА</w:t>
      </w:r>
      <w:bookmarkStart w:id="0" w:name="_GoBack"/>
      <w:bookmarkEnd w:id="0"/>
    </w:p>
    <w:p w:rsidR="007506B9" w:rsidRPr="007506B9" w:rsidRDefault="007506B9" w:rsidP="007506B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7506B9">
        <w:rPr>
          <w:color w:val="000000"/>
          <w:sz w:val="28"/>
          <w:szCs w:val="28"/>
        </w:rPr>
        <w:t>Росреестр утвердил и реализует «федеральную дорожную карту» </w:t>
      </w:r>
      <w:r w:rsidRPr="007506B9">
        <w:rPr>
          <w:color w:val="000000"/>
          <w:sz w:val="28"/>
          <w:szCs w:val="28"/>
          <w:shd w:val="clear" w:color="auto" w:fill="FFFFFF"/>
        </w:rPr>
        <w:t>по наполнению Единого государственного реестра недвижимости (ЕГРН) необходимыми сведениями с регионами Дальневосточного федерального округа</w:t>
      </w:r>
      <w:r w:rsidRPr="007506B9">
        <w:rPr>
          <w:color w:val="000000"/>
          <w:sz w:val="28"/>
          <w:szCs w:val="28"/>
        </w:rPr>
        <w:t>. Об этом заявил </w:t>
      </w:r>
      <w:r w:rsidRPr="007506B9">
        <w:rPr>
          <w:bCs/>
          <w:color w:val="000000"/>
          <w:sz w:val="28"/>
          <w:szCs w:val="28"/>
        </w:rPr>
        <w:t>заместитель руководителя Росреестра Алексей Штейников</w:t>
      </w:r>
      <w:r w:rsidRPr="007506B9">
        <w:rPr>
          <w:color w:val="000000"/>
          <w:sz w:val="28"/>
          <w:szCs w:val="28"/>
        </w:rPr>
        <w:t> во время совещания с заместителем Полномочного представителя Президента РФ в ДФО </w:t>
      </w:r>
      <w:r w:rsidRPr="007506B9">
        <w:rPr>
          <w:bCs/>
          <w:color w:val="000000"/>
          <w:sz w:val="28"/>
          <w:szCs w:val="28"/>
        </w:rPr>
        <w:t>Григорием Курановым</w:t>
      </w:r>
      <w:r w:rsidRPr="007506B9">
        <w:rPr>
          <w:color w:val="000000"/>
          <w:sz w:val="28"/>
          <w:szCs w:val="28"/>
        </w:rPr>
        <w:t>.</w:t>
      </w:r>
    </w:p>
    <w:p w:rsidR="007506B9" w:rsidRPr="007506B9" w:rsidRDefault="007506B9" w:rsidP="007506B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7506B9">
        <w:rPr>
          <w:color w:val="000000"/>
          <w:sz w:val="28"/>
          <w:szCs w:val="28"/>
        </w:rPr>
        <w:t>В развитие федеральной дорожной карты субъектами ДФО утверждены соответствующие планы работ.</w:t>
      </w:r>
    </w:p>
    <w:p w:rsidR="007506B9" w:rsidRPr="007506B9" w:rsidRDefault="007506B9" w:rsidP="007506B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7506B9">
        <w:rPr>
          <w:color w:val="000000"/>
          <w:sz w:val="28"/>
          <w:szCs w:val="28"/>
          <w:shd w:val="clear" w:color="auto" w:fill="FFFFFF"/>
        </w:rPr>
        <w:t>Ранее </w:t>
      </w:r>
      <w:r w:rsidRPr="007506B9">
        <w:rPr>
          <w:bCs/>
          <w:color w:val="000000"/>
          <w:sz w:val="28"/>
          <w:szCs w:val="28"/>
          <w:shd w:val="clear" w:color="auto" w:fill="FFFFFF"/>
        </w:rPr>
        <w:t>глава Росреестра Олег Скуфинский</w:t>
      </w:r>
      <w:r w:rsidRPr="007506B9">
        <w:rPr>
          <w:color w:val="000000"/>
          <w:sz w:val="28"/>
          <w:szCs w:val="28"/>
          <w:shd w:val="clear" w:color="auto" w:fill="FFFFFF"/>
        </w:rPr>
        <w:t> на встрече с </w:t>
      </w:r>
      <w:r w:rsidRPr="007506B9">
        <w:rPr>
          <w:bCs/>
          <w:color w:val="000000"/>
          <w:sz w:val="28"/>
          <w:szCs w:val="28"/>
          <w:shd w:val="clear" w:color="auto" w:fill="FFFFFF"/>
        </w:rPr>
        <w:t>Президентом России Владимиром Путиным</w:t>
      </w:r>
      <w:r w:rsidRPr="007506B9">
        <w:rPr>
          <w:color w:val="000000"/>
          <w:sz w:val="28"/>
          <w:szCs w:val="28"/>
          <w:shd w:val="clear" w:color="auto" w:fill="FFFFFF"/>
        </w:rPr>
        <w:t> заявил: </w:t>
      </w:r>
      <w:r w:rsidRPr="007506B9">
        <w:rPr>
          <w:iCs/>
          <w:color w:val="000000"/>
          <w:sz w:val="28"/>
          <w:szCs w:val="28"/>
          <w:shd w:val="clear" w:color="auto" w:fill="FFFFFF"/>
        </w:rPr>
        <w:t>«Очень важно, чтобы информация в этом реестре была полной и точной. Она как раз будет определять качество сервисов и услуг. Мы очень чётко работаем по этому направлению».</w:t>
      </w:r>
    </w:p>
    <w:p w:rsidR="007506B9" w:rsidRPr="007506B9" w:rsidRDefault="007506B9" w:rsidP="007506B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7506B9">
        <w:rPr>
          <w:color w:val="000000"/>
          <w:sz w:val="28"/>
          <w:szCs w:val="28"/>
        </w:rPr>
        <w:t>Всего по России в развитие проекта утверждены «дорожные карты» с 82 регионами. Документы предполагают проведение мероприятий по наполнению ЕГРН сведениями о границах административно-территориальных образований, территориальных зон, земельных участков и иных объектов недвижимости, анализу и сравнению данных о землях лесного фонда, сельскохозяйственного назначения, особо охраняемых территорий и пр.</w:t>
      </w:r>
    </w:p>
    <w:p w:rsidR="007506B9" w:rsidRPr="007506B9" w:rsidRDefault="007506B9" w:rsidP="007506B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7506B9">
        <w:rPr>
          <w:color w:val="000000"/>
          <w:sz w:val="28"/>
          <w:szCs w:val="28"/>
        </w:rPr>
        <w:t>Кроме того, совместно с органами исполнительной власти регионов и органами местного самоуправления в 2020 году в 15 субъектах Российской Федерации организовано проведение комплексных кадастровых работ, в том числе в Республике Бурятия, Хабаровском крае, Магаданской и Сахалинской областях. Заместитель руководителя Росреестра Алексей Штейников напомнил, что субъекты ДФО входят в число приоритетных территорий, для которых предусмотрено дополнительное финансирование на проведение комплексных кадастровых работ.</w:t>
      </w:r>
    </w:p>
    <w:p w:rsidR="007506B9" w:rsidRPr="007506B9" w:rsidRDefault="007506B9" w:rsidP="007506B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7506B9">
        <w:rPr>
          <w:color w:val="000000"/>
          <w:sz w:val="28"/>
          <w:szCs w:val="28"/>
        </w:rPr>
        <w:t>В рамках взаимодействия с региональными органами власти продолжается совместная работа Росреестра с многофункциональными центрами в части приема заявлений и сканирования документов. </w:t>
      </w:r>
      <w:r w:rsidRPr="007506B9">
        <w:rPr>
          <w:iCs/>
          <w:color w:val="000000"/>
          <w:sz w:val="28"/>
          <w:szCs w:val="28"/>
        </w:rPr>
        <w:t xml:space="preserve">«МФЦ осуществляют прием документов по всем основным государственным услугам Росреестра. Работа на местах значительно влияет на качество и доступность услуг ведомства. Поэтому в регионах мы организовываем обучающие мероприятия, семинары </w:t>
      </w:r>
      <w:r w:rsidRPr="007506B9">
        <w:rPr>
          <w:iCs/>
          <w:color w:val="000000"/>
          <w:sz w:val="28"/>
          <w:szCs w:val="28"/>
        </w:rPr>
        <w:lastRenderedPageBreak/>
        <w:t>с сотрудниками многофункциональных центров, совместно с региональными командами работаем над повышением качества приема и сканирования документов», </w:t>
      </w:r>
      <w:r w:rsidRPr="007506B9">
        <w:rPr>
          <w:color w:val="000000"/>
          <w:sz w:val="28"/>
          <w:szCs w:val="28"/>
        </w:rPr>
        <w:t>— заявил </w:t>
      </w:r>
      <w:r w:rsidRPr="007506B9">
        <w:rPr>
          <w:bCs/>
          <w:color w:val="000000"/>
          <w:sz w:val="28"/>
          <w:szCs w:val="28"/>
        </w:rPr>
        <w:t>Алексей Штейников</w:t>
      </w:r>
      <w:r w:rsidRPr="007506B9">
        <w:rPr>
          <w:color w:val="000000"/>
          <w:sz w:val="28"/>
          <w:szCs w:val="28"/>
        </w:rPr>
        <w:t>.</w:t>
      </w:r>
    </w:p>
    <w:p w:rsidR="00ED7BC8" w:rsidRPr="007506B9" w:rsidRDefault="007506B9" w:rsidP="007506B9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7506B9">
        <w:rPr>
          <w:color w:val="000000"/>
          <w:sz w:val="28"/>
          <w:szCs w:val="28"/>
          <w:shd w:val="clear" w:color="auto" w:fill="FFFFFF"/>
        </w:rPr>
        <w:t>По поручению </w:t>
      </w:r>
      <w:r w:rsidRPr="007506B9">
        <w:rPr>
          <w:bCs/>
          <w:color w:val="000000"/>
          <w:sz w:val="28"/>
          <w:szCs w:val="28"/>
          <w:shd w:val="clear" w:color="auto" w:fill="FFFFFF"/>
        </w:rPr>
        <w:t>Председателя Правительства Михаила Мишустина</w:t>
      </w:r>
      <w:r w:rsidRPr="007506B9">
        <w:rPr>
          <w:color w:val="000000"/>
          <w:sz w:val="28"/>
          <w:szCs w:val="28"/>
          <w:shd w:val="clear" w:color="auto" w:fill="FFFFFF"/>
        </w:rPr>
        <w:t> Росреестр проводит работу с регионами по анализу эффективности использования земельных участков для определения возможности вовлечения их в оборот в целях жилищного строительства. Задача реализуется в рамках достижения целевого показателя национального проекта «Жилье и городская среда», в соответствии с которым к 2024 году предусмотрено вовлечь в жилищное строительство земельные участки общей площадью 50,3 тыс. га. На территории ДФО выявлено 399 земельных участков и территорий, из них под строительство многоквартирных домов пригодны 207 участков, под индивидуальное жилищное строительство – 192 участка, общая площадь которых составляет 8,3 тыс. га. Всего по России определены уже более 5,5 тысяч земельных участков и территорий общей площадью более 100 тысяч га. В данный момент для удобства потенциальных инвесторов Росреестр разрабатывает технологию по отображению выявленных участков на Публичной кадастровой карте.</w:t>
      </w:r>
    </w:p>
    <w:p w:rsidR="00ED7BC8" w:rsidRDefault="00ED7BC8" w:rsidP="00CE58D6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ED7BC8" w:rsidSect="00E926C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87" w:rsidRDefault="00953587" w:rsidP="006F1464">
      <w:r>
        <w:separator/>
      </w:r>
    </w:p>
  </w:endnote>
  <w:endnote w:type="continuationSeparator" w:id="0">
    <w:p w:rsidR="00953587" w:rsidRDefault="00953587" w:rsidP="006F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87" w:rsidRDefault="00953587" w:rsidP="006F1464">
      <w:r>
        <w:separator/>
      </w:r>
    </w:p>
  </w:footnote>
  <w:footnote w:type="continuationSeparator" w:id="0">
    <w:p w:rsidR="00953587" w:rsidRDefault="00953587" w:rsidP="006F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C7" w:rsidRDefault="004D0D5A" w:rsidP="00E926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77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6C7" w:rsidRDefault="006739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C7" w:rsidRDefault="004D0D5A" w:rsidP="00E926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77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39DA">
      <w:rPr>
        <w:rStyle w:val="a7"/>
        <w:noProof/>
      </w:rPr>
      <w:t>2</w:t>
    </w:r>
    <w:r>
      <w:rPr>
        <w:rStyle w:val="a7"/>
      </w:rPr>
      <w:fldChar w:fldCharType="end"/>
    </w:r>
  </w:p>
  <w:p w:rsidR="00E926C7" w:rsidRDefault="006739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4BF"/>
    <w:rsid w:val="00001E37"/>
    <w:rsid w:val="00062B5B"/>
    <w:rsid w:val="000B39BE"/>
    <w:rsid w:val="000D7A88"/>
    <w:rsid w:val="00105CCC"/>
    <w:rsid w:val="00124E64"/>
    <w:rsid w:val="001736AD"/>
    <w:rsid w:val="00180520"/>
    <w:rsid w:val="001977E1"/>
    <w:rsid w:val="001B0F1D"/>
    <w:rsid w:val="001C503B"/>
    <w:rsid w:val="001C5985"/>
    <w:rsid w:val="00291E84"/>
    <w:rsid w:val="002B03F2"/>
    <w:rsid w:val="002B327B"/>
    <w:rsid w:val="00306DB9"/>
    <w:rsid w:val="00332A2A"/>
    <w:rsid w:val="00363FBF"/>
    <w:rsid w:val="00393586"/>
    <w:rsid w:val="003A2BA2"/>
    <w:rsid w:val="003A5FFC"/>
    <w:rsid w:val="003C7F74"/>
    <w:rsid w:val="003F7101"/>
    <w:rsid w:val="00403076"/>
    <w:rsid w:val="00425E85"/>
    <w:rsid w:val="0043582A"/>
    <w:rsid w:val="00437CF9"/>
    <w:rsid w:val="004435A2"/>
    <w:rsid w:val="0046352E"/>
    <w:rsid w:val="004D0D5A"/>
    <w:rsid w:val="004D7AC1"/>
    <w:rsid w:val="00510B8C"/>
    <w:rsid w:val="00547717"/>
    <w:rsid w:val="00547907"/>
    <w:rsid w:val="00552442"/>
    <w:rsid w:val="00553938"/>
    <w:rsid w:val="0056280D"/>
    <w:rsid w:val="005859C9"/>
    <w:rsid w:val="00597198"/>
    <w:rsid w:val="005C3BB6"/>
    <w:rsid w:val="005C7D5D"/>
    <w:rsid w:val="005E61F2"/>
    <w:rsid w:val="00623B1D"/>
    <w:rsid w:val="00644EA7"/>
    <w:rsid w:val="00671DFD"/>
    <w:rsid w:val="006739DA"/>
    <w:rsid w:val="00673EA0"/>
    <w:rsid w:val="006904B3"/>
    <w:rsid w:val="00697279"/>
    <w:rsid w:val="006A20E6"/>
    <w:rsid w:val="006F1464"/>
    <w:rsid w:val="0073308C"/>
    <w:rsid w:val="00737812"/>
    <w:rsid w:val="007506B9"/>
    <w:rsid w:val="0075269D"/>
    <w:rsid w:val="00766D7B"/>
    <w:rsid w:val="00783B29"/>
    <w:rsid w:val="0079020C"/>
    <w:rsid w:val="00790639"/>
    <w:rsid w:val="007A02BA"/>
    <w:rsid w:val="007A55EA"/>
    <w:rsid w:val="007C54AC"/>
    <w:rsid w:val="007F1706"/>
    <w:rsid w:val="007F6E76"/>
    <w:rsid w:val="00827F14"/>
    <w:rsid w:val="00860CF9"/>
    <w:rsid w:val="00897249"/>
    <w:rsid w:val="008A3F57"/>
    <w:rsid w:val="008B2271"/>
    <w:rsid w:val="008E1148"/>
    <w:rsid w:val="009135BE"/>
    <w:rsid w:val="00953587"/>
    <w:rsid w:val="009550F7"/>
    <w:rsid w:val="009A1132"/>
    <w:rsid w:val="009B32B1"/>
    <w:rsid w:val="00A03A13"/>
    <w:rsid w:val="00A05168"/>
    <w:rsid w:val="00A400C7"/>
    <w:rsid w:val="00A43786"/>
    <w:rsid w:val="00A6574E"/>
    <w:rsid w:val="00B02AE5"/>
    <w:rsid w:val="00B41ADB"/>
    <w:rsid w:val="00B75602"/>
    <w:rsid w:val="00B923EA"/>
    <w:rsid w:val="00B94C27"/>
    <w:rsid w:val="00BC540C"/>
    <w:rsid w:val="00BC6147"/>
    <w:rsid w:val="00BD65BF"/>
    <w:rsid w:val="00C10CDC"/>
    <w:rsid w:val="00C4177F"/>
    <w:rsid w:val="00C52403"/>
    <w:rsid w:val="00C674BF"/>
    <w:rsid w:val="00C80359"/>
    <w:rsid w:val="00CB6597"/>
    <w:rsid w:val="00CC52C4"/>
    <w:rsid w:val="00CD128A"/>
    <w:rsid w:val="00CD451D"/>
    <w:rsid w:val="00CE58D6"/>
    <w:rsid w:val="00CF263E"/>
    <w:rsid w:val="00CF726E"/>
    <w:rsid w:val="00D10F71"/>
    <w:rsid w:val="00D13F13"/>
    <w:rsid w:val="00D22562"/>
    <w:rsid w:val="00D260B2"/>
    <w:rsid w:val="00D421BB"/>
    <w:rsid w:val="00D548C6"/>
    <w:rsid w:val="00D57F13"/>
    <w:rsid w:val="00D77053"/>
    <w:rsid w:val="00DB5BC3"/>
    <w:rsid w:val="00E0070D"/>
    <w:rsid w:val="00E017BE"/>
    <w:rsid w:val="00E55C82"/>
    <w:rsid w:val="00E63864"/>
    <w:rsid w:val="00ED4673"/>
    <w:rsid w:val="00ED4954"/>
    <w:rsid w:val="00ED7BC8"/>
    <w:rsid w:val="00EE2CD1"/>
    <w:rsid w:val="00EF10C3"/>
    <w:rsid w:val="00F31140"/>
    <w:rsid w:val="00F41702"/>
    <w:rsid w:val="00F74077"/>
    <w:rsid w:val="00FB05F7"/>
    <w:rsid w:val="00FD0690"/>
    <w:rsid w:val="00FE0119"/>
    <w:rsid w:val="00FE4D2D"/>
    <w:rsid w:val="00FF1D11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ADFEA-CBD3-4EDF-B2FB-4C5C438E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77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4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74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6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7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4BF"/>
  </w:style>
  <w:style w:type="character" w:styleId="a8">
    <w:name w:val="Hyperlink"/>
    <w:basedOn w:val="a0"/>
    <w:unhideWhenUsed/>
    <w:rsid w:val="00C674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7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0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0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291E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739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179B-DFC8-45BF-B707-51518386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Бондарева Дарья Дмитриевна</cp:lastModifiedBy>
  <cp:revision>7</cp:revision>
  <cp:lastPrinted>2020-10-30T06:31:00Z</cp:lastPrinted>
  <dcterms:created xsi:type="dcterms:W3CDTF">2020-11-05T06:01:00Z</dcterms:created>
  <dcterms:modified xsi:type="dcterms:W3CDTF">2020-11-11T13:35:00Z</dcterms:modified>
</cp:coreProperties>
</file>