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E7" w:rsidRPr="00F40EE7" w:rsidRDefault="00F40EE7" w:rsidP="00F4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0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России </w:t>
      </w:r>
      <w:proofErr w:type="gramStart"/>
      <w:r w:rsidRPr="00F40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запущен</w:t>
      </w:r>
      <w:proofErr w:type="gramEnd"/>
      <w:r w:rsidRPr="00F40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онлайн-сервис выдачи </w:t>
      </w:r>
    </w:p>
    <w:p w:rsidR="00F40EE7" w:rsidRPr="00F40EE7" w:rsidRDefault="00F40EE7" w:rsidP="00F4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0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сведений из ЕГРН</w:t>
      </w:r>
    </w:p>
    <w:p w:rsidR="00F40EE7" w:rsidRPr="00F40EE7" w:rsidRDefault="00F40EE7" w:rsidP="00F4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E7" w:rsidRPr="00F40EE7" w:rsidRDefault="00F40EE7" w:rsidP="00F4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E7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4" w:history="1">
        <w:r w:rsidRPr="00F40EE7">
          <w:rPr>
            <w:rFonts w:ascii="Times New Roman" w:hAnsi="Times New Roman" w:cs="Times New Roman"/>
            <w:sz w:val="28"/>
            <w:szCs w:val="28"/>
          </w:rPr>
          <w:t>сервис</w:t>
        </w:r>
      </w:hyperlink>
      <w:r w:rsidRPr="00F40EE7">
        <w:rPr>
          <w:rFonts w:ascii="Times New Roman" w:hAnsi="Times New Roman" w:cs="Times New Roman"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F40EE7" w:rsidRPr="00F40EE7" w:rsidRDefault="00F40EE7" w:rsidP="00F4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E7">
        <w:rPr>
          <w:rFonts w:ascii="Times New Roman" w:hAnsi="Times New Roman" w:cs="Times New Roman"/>
          <w:sz w:val="28"/>
          <w:szCs w:val="28"/>
        </w:rPr>
        <w:t xml:space="preserve">Главной особенностью сервиса </w:t>
      </w:r>
      <w:hyperlink r:id="rId5" w:history="1">
        <w:r w:rsidRPr="00F40EE7">
          <w:rPr>
            <w:rFonts w:ascii="Times New Roman" w:hAnsi="Times New Roman" w:cs="Times New Roman"/>
            <w:sz w:val="28"/>
            <w:szCs w:val="28"/>
          </w:rPr>
          <w:t>spv.kadastr.ru</w:t>
        </w:r>
      </w:hyperlink>
      <w:r w:rsidRPr="00F40EE7">
        <w:rPr>
          <w:rFonts w:ascii="Times New Roman" w:hAnsi="Times New Roman" w:cs="Times New Roman"/>
          <w:sz w:val="28"/>
          <w:szCs w:val="28"/>
        </w:rPr>
        <w:t xml:space="preserve"> стала оперативность предоставления сведений и удобство использования. Волгоградцы могут получить информацию о характеристиках объектов недвижимости, проверить собственников или уточнить наличие обременений.</w:t>
      </w:r>
    </w:p>
    <w:p w:rsidR="00F40EE7" w:rsidRPr="00F40EE7" w:rsidRDefault="00F40EE7" w:rsidP="00F4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E7"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F40EE7" w:rsidRPr="00F40EE7" w:rsidRDefault="00F40EE7" w:rsidP="00F4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E7">
        <w:rPr>
          <w:rFonts w:ascii="Times New Roman" w:hAnsi="Times New Roman" w:cs="Times New Roman"/>
          <w:sz w:val="28"/>
          <w:szCs w:val="28"/>
        </w:rPr>
        <w:t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необходима подтвержденная учетная запись пользователя на сайте «Госуслуги», т.к. вход в Личный кабинет осуществляется через Единую систему идентификац</w:t>
      </w:r>
      <w:proofErr w:type="gramStart"/>
      <w:r w:rsidRPr="00F40EE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40EE7">
        <w:rPr>
          <w:rFonts w:ascii="Times New Roman" w:hAnsi="Times New Roman" w:cs="Times New Roman"/>
          <w:sz w:val="28"/>
          <w:szCs w:val="28"/>
        </w:rPr>
        <w:t xml:space="preserve">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F40EE7" w:rsidRPr="00F40EE7" w:rsidRDefault="00F40EE7" w:rsidP="00F4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E7">
        <w:rPr>
          <w:rFonts w:ascii="Times New Roman" w:hAnsi="Times New Roman" w:cs="Times New Roman"/>
          <w:sz w:val="28"/>
          <w:szCs w:val="28"/>
        </w:rPr>
        <w:t>«</w:t>
      </w:r>
      <w:r w:rsidRPr="00F40EE7">
        <w:rPr>
          <w:rFonts w:ascii="Times New Roman" w:hAnsi="Times New Roman" w:cs="Times New Roman"/>
          <w:i/>
          <w:sz w:val="28"/>
          <w:szCs w:val="28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</w:t>
      </w:r>
      <w:r w:rsidRPr="00F40EE7">
        <w:rPr>
          <w:rFonts w:ascii="Times New Roman" w:hAnsi="Times New Roman" w:cs="Times New Roman"/>
          <w:i/>
          <w:sz w:val="28"/>
          <w:szCs w:val="28"/>
        </w:rPr>
        <w:lastRenderedPageBreak/>
        <w:t>регистрации прав</w:t>
      </w:r>
      <w:r w:rsidRPr="00F40EE7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F40EE7">
        <w:rPr>
          <w:rFonts w:ascii="Times New Roman" w:hAnsi="Times New Roman" w:cs="Times New Roman"/>
          <w:b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F40EE7">
        <w:rPr>
          <w:rFonts w:ascii="Times New Roman" w:hAnsi="Times New Roman" w:cs="Times New Roman"/>
          <w:sz w:val="28"/>
          <w:szCs w:val="28"/>
        </w:rPr>
        <w:t>.</w:t>
      </w:r>
    </w:p>
    <w:p w:rsidR="00F40EE7" w:rsidRPr="00F40EE7" w:rsidRDefault="00F40EE7" w:rsidP="00F4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E7"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</w:t>
      </w:r>
      <w:proofErr w:type="gramStart"/>
      <w:r w:rsidRPr="00F40EE7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Pr="00F40EE7">
        <w:rPr>
          <w:rFonts w:ascii="Times New Roman" w:hAnsi="Times New Roman" w:cs="Times New Roman"/>
          <w:sz w:val="28"/>
          <w:szCs w:val="28"/>
        </w:rPr>
        <w:t xml:space="preserve">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F40EE7" w:rsidRPr="00F40EE7" w:rsidRDefault="00F40EE7" w:rsidP="00F4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E7"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 w:rsidRPr="00F40EE7">
        <w:rPr>
          <w:rFonts w:ascii="Times New Roman" w:hAnsi="Times New Roman" w:cs="Times New Roman"/>
          <w:sz w:val="28"/>
          <w:szCs w:val="28"/>
        </w:rPr>
        <w:t xml:space="preserve"> отмечает, что внутри сервиса предусмотрена дистанционная оплата благодаря интеграции с интернет-эквайрингом банка с минимальной комиссией. Оплату всего пакета запросов пользователи смогут провести одним платежом и получить мгновенное подтверждение.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E7"/>
    <w:rsid w:val="00BC2DA1"/>
    <w:rsid w:val="00F40EE7"/>
    <w:rsid w:val="00F6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2019-10-28T05:37:00Z</dcterms:created>
  <dcterms:modified xsi:type="dcterms:W3CDTF">2019-10-28T05:38:00Z</dcterms:modified>
</cp:coreProperties>
</file>