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B1" w:rsidRPr="00DD15AC" w:rsidRDefault="00444BB1" w:rsidP="00444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>Узнайте историю объекта недвижимости</w:t>
      </w:r>
    </w:p>
    <w:p w:rsidR="00444BB1" w:rsidRPr="00DD15AC" w:rsidRDefault="00444BB1" w:rsidP="00444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BB1" w:rsidRPr="00DD15AC" w:rsidRDefault="00444BB1" w:rsidP="00444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 о том, как узнать историю объекта недвижимости.</w:t>
      </w:r>
    </w:p>
    <w:p w:rsidR="00444BB1" w:rsidRPr="00DD15AC" w:rsidRDefault="00444BB1" w:rsidP="00444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Необходимость узнать историю объекта недвижимости может возникнуть при разных обстоятельствах. Например, перед приобретением квартиры, для многих покупателей одним из важных критериев может стать информация о бывших собственниках объекта и о том, как часто происходила смена собственников.</w:t>
      </w:r>
    </w:p>
    <w:p w:rsidR="00444BB1" w:rsidRPr="00DD15AC" w:rsidRDefault="00444BB1" w:rsidP="00444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Данная информация поможет окончательно определиться в выборе, ведь частая смена собственников жилья, может говорить, о том, что с объектом недвижимости могли производиться махинации, а также свидетельствовать о скрытых недостатках объекта.</w:t>
      </w:r>
    </w:p>
    <w:p w:rsidR="00444BB1" w:rsidRPr="00DD15AC" w:rsidRDefault="00444BB1" w:rsidP="00444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Для того чтобы отследить историю объекта недвижимости, будь то объект капитального строительства или земельный участок, необходимо получить выписку из ЕГРН о переходе прав на объект недвижимости, которая содержит сведения обо всех собственниках объекта недвижимости в настоящее время и тех, которые были до этого, начиная с 1998 года.</w:t>
      </w:r>
    </w:p>
    <w:p w:rsidR="00444BB1" w:rsidRPr="00DD15AC" w:rsidRDefault="00444BB1" w:rsidP="00444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Выписка о переходе прав содержит такие сведения как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Выписка не содержит сведения об обременениях, судебных спорах и правопритязаниях.</w:t>
      </w:r>
    </w:p>
    <w:p w:rsidR="00444BB1" w:rsidRPr="00DD15AC" w:rsidRDefault="00444BB1" w:rsidP="00444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Чтобы получить выписку из ЕГРН о переходе прав на объект недвижимости любое заинтересованное лицо может обратиться в МФЦ, либо заказать выписку через официальный сайт Росреестра (</w:t>
      </w:r>
      <w:hyperlink r:id="rId4" w:tooltip="https://vk.com/away.php?to=http://rosreestr.ru&amp;post=-118999638_216&amp;cc_key=" w:history="1">
        <w:r w:rsidRPr="00DD15A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rosreestr.ru</w:t>
        </w:r>
      </w:hyperlink>
      <w:r w:rsidRPr="00DD15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44BB1" w:rsidRPr="00DD15AC" w:rsidRDefault="00444BB1" w:rsidP="00444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15AC">
        <w:rPr>
          <w:rFonts w:ascii="Times New Roman" w:hAnsi="Times New Roman" w:cs="Times New Roman"/>
          <w:color w:val="000000"/>
          <w:sz w:val="28"/>
          <w:szCs w:val="28"/>
        </w:rPr>
        <w:t>«Кадастровая палата рекомендует запрашивать выписку из ЕГРН о переходе прав на объект недвижимости в электронном виде, так как стоимость такой электронной выписки ниже стоимости аналогичного бумажного носителя более чем на 30 % для физических лиц и более чем на 50 % для юридических лиц», - отметила заместитель директора Кадастровой палаты по Волгоградской области – Наталья Бирюлькина.</w:t>
      </w:r>
      <w:proofErr w:type="gramEnd"/>
    </w:p>
    <w:p w:rsidR="00444BB1" w:rsidRPr="00DD15AC" w:rsidRDefault="00444BB1" w:rsidP="00444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B1"/>
    <w:rsid w:val="00444BB1"/>
    <w:rsid w:val="00BC2DA1"/>
    <w:rsid w:val="00E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://rosreestr.ru&amp;post=-118999638_2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2019-04-23T11:34:00Z</dcterms:created>
  <dcterms:modified xsi:type="dcterms:W3CDTF">2019-04-23T11:34:00Z</dcterms:modified>
</cp:coreProperties>
</file>