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6B" w:rsidRPr="002F4CE9" w:rsidRDefault="00BF226B" w:rsidP="00BF22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4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Напоминаем о возможности одновременной подачи заявления на кадастровый учет и регистрацию прав</w:t>
      </w:r>
    </w:p>
    <w:p w:rsidR="00BF226B" w:rsidRPr="002F4CE9" w:rsidRDefault="00BF226B" w:rsidP="00BF2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F226B" w:rsidRPr="002F4CE9" w:rsidRDefault="00BF226B" w:rsidP="00BF2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CE9">
        <w:rPr>
          <w:rFonts w:ascii="Times New Roman" w:hAnsi="Times New Roman" w:cs="Times New Roman"/>
          <w:color w:val="000000"/>
          <w:sz w:val="28"/>
          <w:szCs w:val="28"/>
        </w:rPr>
        <w:t xml:space="preserve">Филиал Кадастровой палаты по Волгоградской области напоминает жителям региона о том, что Федеральный Закон "О государственной регистрации недвижимости" № 218-ФЗ, вступивший в силу 1 января 2017 года, предусматривает возможность одновременной подачи заявления на кадастровый учет и регистрацию прав - единую учетно-регистрационную процедуру. </w:t>
      </w:r>
    </w:p>
    <w:p w:rsidR="00BF226B" w:rsidRPr="002F4CE9" w:rsidRDefault="00BF226B" w:rsidP="00BF2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CE9">
        <w:rPr>
          <w:rFonts w:ascii="Times New Roman" w:hAnsi="Times New Roman" w:cs="Times New Roman"/>
          <w:color w:val="000000"/>
          <w:sz w:val="28"/>
          <w:szCs w:val="28"/>
        </w:rPr>
        <w:t xml:space="preserve">До 2017 года кадастровый учет и регистрация прав были разными процедурами, теперь стала возможной одновременная подача заявления на кадастровый учет и регистрацию прав, что экономит время граждан и делает операции с недвижимостью более удобными. С момента поступления заявления в орган регистрации прав в течение 10 дней будут выполнены и кадастровый учет, и регистрация прав. </w:t>
      </w:r>
    </w:p>
    <w:p w:rsidR="00BF226B" w:rsidRPr="002F4CE9" w:rsidRDefault="00BF226B" w:rsidP="00BF2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CE9">
        <w:rPr>
          <w:rFonts w:ascii="Times New Roman" w:hAnsi="Times New Roman" w:cs="Times New Roman"/>
          <w:color w:val="000000"/>
          <w:sz w:val="28"/>
          <w:szCs w:val="28"/>
        </w:rPr>
        <w:t>Введённая единая система проведения кадастрового учета и регистрации прав упрощает процедуры оформления недвижимости, повышает качество предоставляемых госуслуг. За четыре месяца 2018 года подано 7116 заявлений в порядке единой процедуры государственного кадастрового учета и государственной регистрации прав, что превышает в 1,5 раза показатели аналогичного периода прошлого года.</w:t>
      </w:r>
    </w:p>
    <w:p w:rsidR="00BF226B" w:rsidRPr="002F4CE9" w:rsidRDefault="00BF226B" w:rsidP="00BF2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4CE9">
        <w:rPr>
          <w:rFonts w:ascii="Times New Roman" w:hAnsi="Times New Roman" w:cs="Times New Roman"/>
          <w:color w:val="000000"/>
          <w:sz w:val="28"/>
          <w:szCs w:val="28"/>
        </w:rPr>
        <w:t xml:space="preserve">- Возможность одновременного кадастрового учета и регистрации </w:t>
      </w:r>
      <w:proofErr w:type="gramStart"/>
      <w:r w:rsidRPr="002F4CE9">
        <w:rPr>
          <w:rFonts w:ascii="Times New Roman" w:hAnsi="Times New Roman" w:cs="Times New Roman"/>
          <w:color w:val="000000"/>
          <w:sz w:val="28"/>
          <w:szCs w:val="28"/>
        </w:rPr>
        <w:t>прав</w:t>
      </w:r>
      <w:proofErr w:type="gramEnd"/>
      <w:r w:rsidRPr="002F4CE9">
        <w:rPr>
          <w:rFonts w:ascii="Times New Roman" w:hAnsi="Times New Roman" w:cs="Times New Roman"/>
          <w:color w:val="000000"/>
          <w:sz w:val="28"/>
          <w:szCs w:val="28"/>
        </w:rPr>
        <w:t xml:space="preserve"> прежде всего позволяет сэкономить время граждан и сделает операции с недвижимостью более удобными - отмечает директор региональной Кадастровой палаты Алексей Колесников</w:t>
      </w:r>
      <w:r w:rsidRPr="002F4CE9">
        <w:rPr>
          <w:rFonts w:ascii="Times New Roman" w:hAnsi="Times New Roman" w:cs="Times New Roman"/>
          <w:sz w:val="28"/>
          <w:szCs w:val="28"/>
        </w:rPr>
        <w:t>.</w:t>
      </w:r>
    </w:p>
    <w:p w:rsidR="00BF226B" w:rsidRPr="002F4CE9" w:rsidRDefault="00BF226B" w:rsidP="00BF22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26B"/>
    <w:rsid w:val="000F7AF0"/>
    <w:rsid w:val="00BC2DA1"/>
    <w:rsid w:val="00BF2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2018-05-15T06:16:00Z</dcterms:created>
  <dcterms:modified xsi:type="dcterms:W3CDTF">2018-05-15T06:17:00Z</dcterms:modified>
</cp:coreProperties>
</file>