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83" w:rsidRDefault="006F7783" w:rsidP="006F7783">
      <w:pPr>
        <w:pStyle w:val="Default"/>
        <w:jc w:val="center"/>
        <w:rPr>
          <w:rFonts w:ascii="Times New Roman" w:hAnsi="Times New Roman" w:cs="Times New Roman"/>
          <w:b/>
          <w:sz w:val="28"/>
          <w:szCs w:val="28"/>
        </w:rPr>
      </w:pPr>
      <w:r w:rsidRPr="00FD1AA7">
        <w:rPr>
          <w:rFonts w:ascii="Times New Roman" w:hAnsi="Times New Roman" w:cs="Times New Roman"/>
          <w:b/>
          <w:sz w:val="28"/>
          <w:szCs w:val="28"/>
        </w:rPr>
        <w:t>Кадастровый учет и регистрация прав удостоверяются</w:t>
      </w:r>
    </w:p>
    <w:p w:rsidR="006F7783" w:rsidRPr="00FD1AA7" w:rsidRDefault="006F7783" w:rsidP="006F7783">
      <w:pPr>
        <w:pStyle w:val="Default"/>
        <w:jc w:val="center"/>
        <w:rPr>
          <w:rFonts w:ascii="Times New Roman" w:hAnsi="Times New Roman" w:cs="Times New Roman"/>
          <w:b/>
          <w:sz w:val="28"/>
          <w:szCs w:val="28"/>
        </w:rPr>
      </w:pPr>
      <w:r w:rsidRPr="00FD1AA7">
        <w:rPr>
          <w:rFonts w:ascii="Times New Roman" w:hAnsi="Times New Roman" w:cs="Times New Roman"/>
          <w:b/>
          <w:sz w:val="28"/>
          <w:szCs w:val="28"/>
        </w:rPr>
        <w:t xml:space="preserve"> выпиской из ЕГРН</w:t>
      </w:r>
    </w:p>
    <w:p w:rsidR="006F7783" w:rsidRDefault="006F7783" w:rsidP="006F7783">
      <w:pPr>
        <w:pStyle w:val="Default"/>
        <w:jc w:val="center"/>
        <w:rPr>
          <w:sz w:val="20"/>
          <w:szCs w:val="20"/>
        </w:rPr>
      </w:pPr>
    </w:p>
    <w:p w:rsidR="006F7783" w:rsidRPr="00FD1AA7" w:rsidRDefault="006F7783" w:rsidP="006F7783">
      <w:pPr>
        <w:pStyle w:val="Default"/>
        <w:ind w:firstLine="709"/>
        <w:jc w:val="both"/>
        <w:rPr>
          <w:rFonts w:ascii="Times New Roman" w:hAnsi="Times New Roman" w:cs="Times New Roman"/>
          <w:sz w:val="28"/>
          <w:szCs w:val="28"/>
        </w:rPr>
      </w:pPr>
      <w:r w:rsidRPr="00FD1AA7">
        <w:rPr>
          <w:rFonts w:ascii="Times New Roman" w:hAnsi="Times New Roman" w:cs="Times New Roman"/>
          <w:sz w:val="28"/>
          <w:szCs w:val="28"/>
        </w:rPr>
        <w:t xml:space="preserve">Кадастровая палата по Волгоградской области напоминает, что с 15 июля 2016 года прекратилась выдача свидетельств о государственной регистрации прав на объекты недвижимости. В соответствии с Федеральным законом № 218-ФЗ от 13.07.2015 </w:t>
      </w:r>
      <w:r>
        <w:rPr>
          <w:rFonts w:ascii="Times New Roman" w:hAnsi="Times New Roman" w:cs="Times New Roman"/>
          <w:sz w:val="28"/>
          <w:szCs w:val="28"/>
        </w:rPr>
        <w:t>«</w:t>
      </w:r>
      <w:r w:rsidRPr="00FD1AA7">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FD1AA7">
        <w:rPr>
          <w:rFonts w:ascii="Times New Roman" w:hAnsi="Times New Roman" w:cs="Times New Roman"/>
          <w:sz w:val="28"/>
          <w:szCs w:val="28"/>
        </w:rPr>
        <w:t xml:space="preserve">, вступившим в силу с 01.01.2017,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(ЕГРН). Необходимости обмена ранее оформленных свидетельств нет, они сохраняют свою юридическую силу. </w:t>
      </w:r>
    </w:p>
    <w:p w:rsidR="006F7783" w:rsidRDefault="006F7783" w:rsidP="006F7783">
      <w:pPr>
        <w:pStyle w:val="Default"/>
        <w:ind w:firstLine="709"/>
        <w:jc w:val="both"/>
        <w:rPr>
          <w:rFonts w:ascii="Times New Roman" w:hAnsi="Times New Roman" w:cs="Times New Roman"/>
          <w:sz w:val="28"/>
          <w:szCs w:val="28"/>
        </w:rPr>
      </w:pPr>
      <w:r w:rsidRPr="00FD1AA7">
        <w:rPr>
          <w:rFonts w:ascii="Times New Roman" w:hAnsi="Times New Roman" w:cs="Times New Roman"/>
          <w:sz w:val="28"/>
          <w:szCs w:val="28"/>
        </w:rPr>
        <w:t xml:space="preserve">Постановка на государственный кадастровый учет осуществляется без взимания платы с заявителя. За осуществление государственной регистрации прав предусмотрена государственная пошлина. Подать документы на регистрацию прав и постановку на учет объекта недвижимости можно в Кадастровой палате либо в офисах МФЦ, адреса которых указаны на сайте www.rosreestr.ru в разделе </w:t>
      </w:r>
      <w:r>
        <w:rPr>
          <w:rFonts w:ascii="Times New Roman" w:hAnsi="Times New Roman" w:cs="Times New Roman"/>
          <w:sz w:val="28"/>
          <w:szCs w:val="28"/>
        </w:rPr>
        <w:t>«</w:t>
      </w:r>
      <w:r w:rsidRPr="00FD1AA7">
        <w:rPr>
          <w:rFonts w:ascii="Times New Roman" w:hAnsi="Times New Roman" w:cs="Times New Roman"/>
          <w:sz w:val="28"/>
          <w:szCs w:val="28"/>
        </w:rPr>
        <w:t>Офисы и приемные</w:t>
      </w:r>
      <w:r>
        <w:rPr>
          <w:rFonts w:ascii="Times New Roman" w:hAnsi="Times New Roman" w:cs="Times New Roman"/>
          <w:sz w:val="28"/>
          <w:szCs w:val="28"/>
        </w:rPr>
        <w:t>»</w:t>
      </w:r>
      <w:r w:rsidRPr="00FD1AA7">
        <w:rPr>
          <w:rFonts w:ascii="Times New Roman" w:hAnsi="Times New Roman" w:cs="Times New Roman"/>
          <w:sz w:val="28"/>
          <w:szCs w:val="28"/>
        </w:rPr>
        <w:t xml:space="preserve">. </w:t>
      </w:r>
    </w:p>
    <w:p w:rsidR="00931BD2" w:rsidRDefault="00931BD2"/>
    <w:sectPr w:rsidR="00931BD2" w:rsidSect="00931B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783"/>
    <w:rsid w:val="006F7783"/>
    <w:rsid w:val="00931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77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2017-04-26T06:11:00Z</dcterms:created>
  <dcterms:modified xsi:type="dcterms:W3CDTF">2017-04-26T06:13:00Z</dcterms:modified>
</cp:coreProperties>
</file>