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80" w:after="280"/>
        <w:jc w:val="center"/>
        <w:rPr>
          <w:sz w:val="28"/>
          <w:szCs w:val="28"/>
        </w:rPr>
      </w:pPr>
      <w:r>
        <w:rPr>
          <w:sz w:val="28"/>
        </w:rPr>
        <w:t xml:space="preserve">Направление средств материнского (семейного) капитала на </w:t>
      </w:r>
      <w:r>
        <w:rPr>
          <w:sz w:val="28"/>
          <w:szCs w:val="28"/>
        </w:rPr>
        <w:t>приобретение жилья стало безопаснее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lineRule="auto" w:line="276" w:beforeAutospacing="0" w:before="0" w:afterAutospacing="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Эскроу-счет защитит владельцев сертификата на материнский (семейный) капитал от рисков, связанных с неисполнением застройщиками условий, предусмотренных договором долевого участия.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Наиболее востребованным направлением использования средств материнского (семейного) капитала среди семей Волгоградской области остается улучшение жилищных условий. Только с начала 2019 года из 3,5 млрд. рублей выданного материнского капитала волгоградским семьям 2,6 млрд. рублей было направлено на приобретение собственного жилья. Волгоградцы воспользовались различными вариантами улучшения жилищных условий: от покупки готового жилья до участия в долевом строительстве.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Сегодня участие в долевом строительстве волнует многих волгоградцев: с одной стороны, с помощью такого способа инвестирования денежных средств можно приобрести жилье по более доступным ценам, но, с другой стороны, этот способ заставляет граждан задуматься о безопасности вложения своих средств в сравнении с покупкой готового жилья. </w:t>
      </w:r>
    </w:p>
    <w:p>
      <w:pPr>
        <w:pStyle w:val="NormalWeb"/>
        <w:spacing w:lineRule="auto" w:line="276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Теперь направление средств материнского (семейного) капитала на приобретение жилья посредством участия в долевом строительстве стало безопаснее. С 1 июля 2019 года  в Федеральный закон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были внесены изменения, согласно которым средства участников долевого строительства направляются на эскроу-счета. Средства будут храниться на банковском счете до момента сдачи квартиры, что защитит дольщиков. Таким образом, застройщик получает денежные средства только при выполнении своих обязательств по строительству, которые определены в договоре долевого участия. </w:t>
      </w:r>
    </w:p>
    <w:p>
      <w:pPr>
        <w:pStyle w:val="NormalWeb"/>
        <w:spacing w:lineRule="auto" w:line="276" w:beforeAutospacing="0" w:before="0" w:afterAutospacing="0" w:after="0"/>
        <w:jc w:val="both"/>
        <w:rPr>
          <w:sz w:val="10"/>
        </w:rPr>
      </w:pPr>
      <w:r>
        <w:rPr>
          <w:sz w:val="10"/>
        </w:rPr>
      </w:r>
    </w:p>
    <w:p>
      <w:pPr>
        <w:pStyle w:val="NormalWeb"/>
        <w:spacing w:lineRule="auto" w:line="276" w:beforeAutospacing="0" w:before="0" w:afterAutospacing="0" w:after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920f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3920fd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semiHidden/>
    <w:unhideWhenUsed/>
    <w:qFormat/>
    <w:rsid w:val="003920fd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3920fd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3920fd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3920f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Application>LibreOffice/5.0.3.2$Windows_x86 LibreOffice_project/e5f16313668ac592c1bfb310f4390624e3dbfb75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2019-08-07T06:14:00Z</dcterms:created>
  <dc:creator>044MatyushechkinaMS</dc:creator>
  <dc:language>ru-RU</dc:language>
  <cp:lastModifiedBy>044MatyushechkinaMS</cp:lastModifiedBy>
  <cp:lastPrinted>2019-08-09T11:40:00Z</cp:lastPrinted>
  <dcterms:modified xsi:type="dcterms:W3CDTF">2019-08-09T11:40:00Z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