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7777777" w:rsidR="001B0A1E" w:rsidRPr="00017AE4" w:rsidRDefault="001B0A1E">
      <w:pPr>
        <w:pStyle w:val="a3"/>
        <w:rPr>
          <w:sz w:val="24"/>
          <w:lang w:val="ru-RU"/>
        </w:rPr>
      </w:pPr>
    </w:p>
    <w:p w14:paraId="36FDD8F5" w14:textId="77777777" w:rsidR="000E74E5" w:rsidRPr="00191FE6" w:rsidRDefault="000E74E5" w:rsidP="000E74E5">
      <w:pPr>
        <w:spacing w:before="70"/>
        <w:ind w:left="2595" w:right="2428" w:firstLine="1286"/>
      </w:pPr>
    </w:p>
    <w:p w14:paraId="43790B8A" w14:textId="77777777" w:rsidR="000E74E5" w:rsidRPr="00191FE6" w:rsidRDefault="000E74E5" w:rsidP="000E74E5">
      <w:pPr>
        <w:jc w:val="center"/>
        <w:rPr>
          <w:b/>
          <w:sz w:val="28"/>
          <w:szCs w:val="28"/>
          <w:lang w:val="ru-RU"/>
        </w:rPr>
      </w:pPr>
      <w:r w:rsidRPr="00191FE6">
        <w:rPr>
          <w:b/>
          <w:sz w:val="28"/>
          <w:szCs w:val="28"/>
          <w:lang w:val="ru-RU"/>
        </w:rPr>
        <w:t>АЛЕКСЕЕВСКАЯ РАЙОННАЯ ДУМА</w:t>
      </w:r>
    </w:p>
    <w:p w14:paraId="15BC937D" w14:textId="77777777" w:rsidR="000E74E5" w:rsidRPr="00191FE6" w:rsidRDefault="000E74E5" w:rsidP="000E74E5">
      <w:pPr>
        <w:jc w:val="center"/>
        <w:rPr>
          <w:b/>
          <w:sz w:val="28"/>
          <w:szCs w:val="28"/>
          <w:lang w:val="ru-RU"/>
        </w:rPr>
      </w:pPr>
    </w:p>
    <w:p w14:paraId="7E72DA87" w14:textId="77777777" w:rsidR="000E74E5" w:rsidRPr="00191FE6" w:rsidRDefault="000E74E5" w:rsidP="000E74E5">
      <w:pPr>
        <w:jc w:val="center"/>
        <w:rPr>
          <w:b/>
          <w:sz w:val="28"/>
          <w:szCs w:val="28"/>
          <w:lang w:val="ru-RU"/>
        </w:rPr>
      </w:pPr>
      <w:r w:rsidRPr="00191FE6">
        <w:rPr>
          <w:b/>
          <w:sz w:val="28"/>
          <w:szCs w:val="28"/>
          <w:lang w:val="ru-RU"/>
        </w:rPr>
        <w:t>ВОЛГОГРАДСКОЙ ОБЛАСТИ</w:t>
      </w:r>
    </w:p>
    <w:p w14:paraId="17366F1F" w14:textId="77777777" w:rsidR="000E74E5" w:rsidRPr="00191FE6" w:rsidRDefault="000E74E5" w:rsidP="000E74E5">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2791DF18" wp14:editId="22286287">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FBFCB"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14:paraId="1E51B854" w14:textId="77777777" w:rsidR="000E74E5" w:rsidRPr="00191FE6" w:rsidRDefault="000E74E5" w:rsidP="000E74E5">
      <w:pPr>
        <w:rPr>
          <w:sz w:val="28"/>
          <w:lang w:val="ru-RU"/>
        </w:rPr>
      </w:pPr>
    </w:p>
    <w:p w14:paraId="40192D9B" w14:textId="77777777" w:rsidR="000E74E5" w:rsidRPr="00191FE6" w:rsidRDefault="000E74E5" w:rsidP="000E74E5">
      <w:pPr>
        <w:jc w:val="center"/>
        <w:rPr>
          <w:b/>
          <w:sz w:val="32"/>
          <w:lang w:val="ru-RU"/>
        </w:rPr>
      </w:pPr>
      <w:r w:rsidRPr="00191FE6">
        <w:rPr>
          <w:b/>
          <w:sz w:val="32"/>
          <w:lang w:val="ru-RU"/>
        </w:rPr>
        <w:t xml:space="preserve">Р Е Ш Е Н И Е </w:t>
      </w:r>
    </w:p>
    <w:p w14:paraId="20F76AE7" w14:textId="77777777" w:rsidR="000E74E5" w:rsidRPr="00191FE6" w:rsidRDefault="000E74E5" w:rsidP="000E74E5">
      <w:pPr>
        <w:rPr>
          <w:lang w:val="ru-RU"/>
        </w:rPr>
      </w:pPr>
    </w:p>
    <w:p w14:paraId="4ECCE05B" w14:textId="77777777" w:rsidR="000E74E5" w:rsidRPr="00191FE6" w:rsidRDefault="000E74E5" w:rsidP="000E74E5">
      <w:pPr>
        <w:rPr>
          <w:lang w:val="ru-RU"/>
        </w:rPr>
      </w:pPr>
    </w:p>
    <w:p w14:paraId="24C7E4FE" w14:textId="77777777" w:rsidR="000E74E5" w:rsidRPr="00191FE6" w:rsidRDefault="000E74E5" w:rsidP="000E74E5">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644"/>
        <w:gridCol w:w="1404"/>
        <w:gridCol w:w="3805"/>
      </w:tblGrid>
      <w:tr w:rsidR="00191FE6" w:rsidRPr="00D53689" w14:paraId="1F146B56" w14:textId="77777777" w:rsidTr="00DA66E2">
        <w:tc>
          <w:tcPr>
            <w:tcW w:w="4644" w:type="dxa"/>
          </w:tcPr>
          <w:p w14:paraId="23A8A743" w14:textId="77777777" w:rsidR="00191FE6" w:rsidRPr="00191FE6" w:rsidRDefault="00383DAC" w:rsidP="00DA66E2">
            <w:pPr>
              <w:spacing w:before="240" w:after="60"/>
              <w:jc w:val="both"/>
              <w:outlineLvl w:val="0"/>
              <w:rPr>
                <w:rFonts w:eastAsiaTheme="majorEastAsia"/>
                <w:bCs/>
                <w:kern w:val="28"/>
                <w:sz w:val="26"/>
                <w:szCs w:val="26"/>
                <w:lang w:val="ru-RU"/>
              </w:rPr>
            </w:pPr>
          </w:p>
          <w:p w14:paraId="182577A7" w14:textId="2D59E8D4" w:rsidR="00191FE6" w:rsidRPr="00191FE6" w:rsidRDefault="00743333"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0E74E5"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0E74E5">
              <w:rPr>
                <w:rFonts w:eastAsiaTheme="majorEastAsia"/>
                <w:bCs/>
                <w:kern w:val="28"/>
                <w:sz w:val="26"/>
                <w:szCs w:val="26"/>
                <w:lang w:val="ru-RU"/>
              </w:rPr>
              <w:t xml:space="preserve">Аржановского сельского поселения </w:t>
            </w:r>
            <w:r w:rsidRPr="00191FE6">
              <w:rPr>
                <w:rFonts w:eastAsiaTheme="majorEastAsia"/>
                <w:bCs/>
                <w:kern w:val="28"/>
                <w:sz w:val="26"/>
                <w:szCs w:val="26"/>
                <w:lang w:val="ru-RU"/>
              </w:rPr>
              <w:t>Алекс</w:t>
            </w:r>
            <w:r w:rsidR="000E74E5"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14:paraId="706C11FD" w14:textId="77777777" w:rsidR="00191FE6" w:rsidRPr="00191FE6" w:rsidRDefault="00383DAC" w:rsidP="00DA66E2">
            <w:pPr>
              <w:spacing w:before="240" w:after="60"/>
              <w:jc w:val="both"/>
              <w:outlineLvl w:val="0"/>
              <w:rPr>
                <w:rFonts w:eastAsiaTheme="majorEastAsia"/>
                <w:bCs/>
                <w:spacing w:val="-1"/>
                <w:kern w:val="28"/>
                <w:sz w:val="26"/>
                <w:szCs w:val="26"/>
                <w:lang w:val="ru-RU"/>
              </w:rPr>
            </w:pPr>
          </w:p>
        </w:tc>
        <w:tc>
          <w:tcPr>
            <w:tcW w:w="1404" w:type="dxa"/>
          </w:tcPr>
          <w:p w14:paraId="7CFB0C52" w14:textId="77777777" w:rsidR="00191FE6" w:rsidRPr="00191FE6" w:rsidRDefault="00383DAC" w:rsidP="00DA66E2">
            <w:pPr>
              <w:spacing w:before="240" w:after="60"/>
              <w:jc w:val="both"/>
              <w:outlineLvl w:val="0"/>
              <w:rPr>
                <w:rFonts w:eastAsiaTheme="majorEastAsia"/>
                <w:bCs/>
                <w:spacing w:val="-1"/>
                <w:kern w:val="28"/>
                <w:sz w:val="26"/>
                <w:szCs w:val="26"/>
                <w:lang w:val="ru-RU"/>
              </w:rPr>
            </w:pPr>
          </w:p>
        </w:tc>
        <w:tc>
          <w:tcPr>
            <w:tcW w:w="3805" w:type="dxa"/>
          </w:tcPr>
          <w:p w14:paraId="461497E8" w14:textId="77777777" w:rsidR="00191FE6" w:rsidRPr="00191FE6" w:rsidRDefault="00383DAC" w:rsidP="00DA66E2">
            <w:pPr>
              <w:spacing w:before="240" w:after="60"/>
              <w:jc w:val="both"/>
              <w:outlineLvl w:val="0"/>
              <w:rPr>
                <w:rFonts w:eastAsiaTheme="majorEastAsia"/>
                <w:bCs/>
                <w:spacing w:val="-1"/>
                <w:kern w:val="28"/>
                <w:sz w:val="26"/>
                <w:szCs w:val="26"/>
                <w:lang w:val="ru-RU"/>
              </w:rPr>
            </w:pPr>
          </w:p>
        </w:tc>
      </w:tr>
    </w:tbl>
    <w:p w14:paraId="6D6683BA" w14:textId="77777777" w:rsidR="00191FE6" w:rsidRPr="00191FE6" w:rsidRDefault="000E74E5" w:rsidP="000E74E5">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7"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8"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743333"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743333"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743333"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14:paraId="10D86D56" w14:textId="43C6D02F" w:rsidR="00191FE6" w:rsidRPr="00191FE6" w:rsidRDefault="00743333" w:rsidP="000E74E5">
      <w:pPr>
        <w:jc w:val="both"/>
        <w:rPr>
          <w:sz w:val="26"/>
          <w:szCs w:val="26"/>
          <w:lang w:val="ru-RU"/>
        </w:rPr>
      </w:pPr>
      <w:r w:rsidRPr="00191FE6">
        <w:rPr>
          <w:sz w:val="26"/>
          <w:szCs w:val="26"/>
          <w:lang w:val="ru-RU"/>
        </w:rPr>
        <w:t xml:space="preserve">          </w:t>
      </w:r>
      <w:r w:rsidR="000E74E5"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0E74E5">
        <w:rPr>
          <w:rFonts w:eastAsiaTheme="majorEastAsia"/>
          <w:bCs/>
          <w:kern w:val="28"/>
          <w:sz w:val="26"/>
          <w:szCs w:val="26"/>
          <w:lang w:val="ru-RU"/>
        </w:rPr>
        <w:t xml:space="preserve">Аржановского сельского поселения </w:t>
      </w:r>
      <w:r w:rsidRPr="00191FE6">
        <w:rPr>
          <w:sz w:val="26"/>
          <w:szCs w:val="26"/>
          <w:lang w:val="ru-RU"/>
        </w:rPr>
        <w:t>Алексеевского муниципального района Волгоградской области. (Приложение)</w:t>
      </w:r>
    </w:p>
    <w:p w14:paraId="59E72BF8" w14:textId="42EAC8C4" w:rsidR="000E74E5" w:rsidRPr="00191FE6" w:rsidRDefault="00743333" w:rsidP="000E74E5">
      <w:pPr>
        <w:jc w:val="both"/>
        <w:rPr>
          <w:sz w:val="26"/>
          <w:szCs w:val="26"/>
          <w:lang w:val="ru-RU"/>
        </w:rPr>
      </w:pPr>
      <w:r w:rsidRPr="00191FE6">
        <w:rPr>
          <w:sz w:val="26"/>
          <w:szCs w:val="26"/>
          <w:lang w:val="ru-RU"/>
        </w:rPr>
        <w:t xml:space="preserve">         </w:t>
      </w:r>
      <w:r w:rsidR="000E74E5" w:rsidRPr="00191FE6">
        <w:rPr>
          <w:sz w:val="26"/>
          <w:szCs w:val="26"/>
          <w:lang w:val="ru-RU"/>
        </w:rPr>
        <w:t xml:space="preserve"> </w:t>
      </w:r>
      <w:r w:rsidRPr="00191FE6">
        <w:rPr>
          <w:sz w:val="26"/>
          <w:szCs w:val="26"/>
          <w:lang w:val="ru-RU"/>
        </w:rPr>
        <w:t xml:space="preserve"> 2. </w:t>
      </w:r>
      <w:r w:rsidR="000E74E5" w:rsidRPr="00191FE6">
        <w:rPr>
          <w:sz w:val="26"/>
          <w:szCs w:val="26"/>
          <w:lang w:val="ru-RU"/>
        </w:rPr>
        <w:t>Решение А</w:t>
      </w:r>
      <w:r w:rsidRPr="00191FE6">
        <w:rPr>
          <w:sz w:val="26"/>
          <w:szCs w:val="26"/>
          <w:lang w:val="ru-RU"/>
        </w:rPr>
        <w:t>лексеевско</w:t>
      </w:r>
      <w:r w:rsidR="00D53689">
        <w:rPr>
          <w:sz w:val="26"/>
          <w:szCs w:val="26"/>
          <w:lang w:val="ru-RU"/>
        </w:rPr>
        <w:t>й районной Думы от 27.10.2017</w:t>
      </w:r>
      <w:r w:rsidR="000E74E5" w:rsidRPr="00191FE6">
        <w:rPr>
          <w:sz w:val="26"/>
          <w:szCs w:val="26"/>
          <w:lang w:val="ru-RU"/>
        </w:rPr>
        <w:t xml:space="preserve"> №8</w:t>
      </w:r>
      <w:r w:rsidR="000E74E5">
        <w:rPr>
          <w:sz w:val="26"/>
          <w:szCs w:val="26"/>
          <w:lang w:val="ru-RU"/>
        </w:rPr>
        <w:t>/58</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bookmarkStart w:id="0" w:name="_GoBack"/>
      <w:bookmarkEnd w:id="0"/>
      <w:r w:rsidR="000E74E5">
        <w:rPr>
          <w:rFonts w:eastAsiaTheme="majorEastAsia"/>
          <w:bCs/>
          <w:kern w:val="28"/>
          <w:sz w:val="26"/>
          <w:szCs w:val="26"/>
          <w:lang w:val="ru-RU"/>
        </w:rPr>
        <w:t xml:space="preserve">Аржановского сельского поселения </w:t>
      </w:r>
      <w:r w:rsidRPr="00191FE6">
        <w:rPr>
          <w:sz w:val="26"/>
          <w:szCs w:val="26"/>
          <w:lang w:val="ru-RU"/>
        </w:rPr>
        <w:t>Алексеевского муниципального района Волгоградской области</w:t>
      </w:r>
      <w:r w:rsidR="000E74E5" w:rsidRPr="00191FE6">
        <w:rPr>
          <w:sz w:val="26"/>
          <w:szCs w:val="26"/>
          <w:lang w:val="ru-RU"/>
        </w:rPr>
        <w:t xml:space="preserve"> признать утратившим силу.</w:t>
      </w:r>
    </w:p>
    <w:p w14:paraId="148EBDFC" w14:textId="77777777" w:rsidR="00191FE6" w:rsidRPr="00191FE6" w:rsidRDefault="000E74E5" w:rsidP="000E74E5">
      <w:pPr>
        <w:jc w:val="both"/>
        <w:rPr>
          <w:sz w:val="26"/>
          <w:szCs w:val="26"/>
          <w:lang w:val="ru-RU"/>
        </w:rPr>
      </w:pPr>
      <w:r w:rsidRPr="00191FE6">
        <w:rPr>
          <w:sz w:val="26"/>
          <w:szCs w:val="26"/>
          <w:lang w:val="ru-RU"/>
        </w:rPr>
        <w:t xml:space="preserve">         </w:t>
      </w:r>
      <w:r w:rsidR="00743333" w:rsidRPr="00191FE6">
        <w:rPr>
          <w:sz w:val="26"/>
          <w:szCs w:val="26"/>
          <w:lang w:val="ru-RU"/>
        </w:rPr>
        <w:t xml:space="preserve"> </w:t>
      </w:r>
      <w:r w:rsidRPr="00191FE6">
        <w:rPr>
          <w:sz w:val="26"/>
          <w:szCs w:val="26"/>
          <w:lang w:val="ru-RU"/>
        </w:rPr>
        <w:t xml:space="preserve"> 3</w:t>
      </w:r>
      <w:r w:rsidR="00743333" w:rsidRPr="00191FE6">
        <w:rPr>
          <w:sz w:val="26"/>
          <w:szCs w:val="26"/>
          <w:lang w:val="ru-RU"/>
        </w:rPr>
        <w:t>. Настоящее решение вступает в силу после его подписания.</w:t>
      </w:r>
    </w:p>
    <w:p w14:paraId="431B2DCF" w14:textId="77777777" w:rsidR="00191FE6" w:rsidRPr="00191FE6" w:rsidRDefault="00743333" w:rsidP="000E74E5">
      <w:pPr>
        <w:jc w:val="both"/>
        <w:rPr>
          <w:color w:val="000000"/>
          <w:sz w:val="26"/>
          <w:szCs w:val="26"/>
          <w:lang w:val="ru-RU" w:eastAsia="ar-SA"/>
        </w:rPr>
      </w:pPr>
      <w:r w:rsidRPr="00191FE6">
        <w:rPr>
          <w:color w:val="000000"/>
          <w:sz w:val="26"/>
          <w:szCs w:val="26"/>
          <w:lang w:val="ru-RU" w:eastAsia="ru-RU"/>
        </w:rPr>
        <w:t xml:space="preserve">          </w:t>
      </w:r>
      <w:r w:rsidR="000E74E5"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14:paraId="04B9400F" w14:textId="77777777" w:rsidR="000E74E5" w:rsidRPr="00191FE6" w:rsidRDefault="000E74E5" w:rsidP="000E74E5">
      <w:pPr>
        <w:ind w:firstLine="709"/>
        <w:jc w:val="both"/>
        <w:rPr>
          <w:color w:val="000000"/>
          <w:sz w:val="26"/>
          <w:szCs w:val="26"/>
          <w:shd w:val="clear" w:color="auto" w:fill="FFFFFF"/>
          <w:lang w:val="ru-RU"/>
        </w:rPr>
      </w:pPr>
    </w:p>
    <w:p w14:paraId="51DB3B77" w14:textId="77777777" w:rsidR="000E74E5" w:rsidRPr="00191FE6" w:rsidRDefault="000E74E5" w:rsidP="000E74E5">
      <w:pPr>
        <w:autoSpaceDE w:val="0"/>
        <w:autoSpaceDN w:val="0"/>
        <w:ind w:firstLine="540"/>
        <w:jc w:val="both"/>
        <w:rPr>
          <w:rFonts w:eastAsia="Calibri"/>
          <w:sz w:val="24"/>
          <w:szCs w:val="20"/>
          <w:lang w:val="ru-RU" w:eastAsia="ru-RU"/>
        </w:rPr>
      </w:pPr>
    </w:p>
    <w:p w14:paraId="62853106" w14:textId="77777777" w:rsidR="000E74E5" w:rsidRPr="00191FE6" w:rsidRDefault="000E74E5" w:rsidP="000E74E5">
      <w:pPr>
        <w:jc w:val="both"/>
        <w:rPr>
          <w:sz w:val="26"/>
          <w:szCs w:val="26"/>
          <w:lang w:val="ru-RU"/>
        </w:rPr>
      </w:pPr>
      <w:r w:rsidRPr="00191FE6">
        <w:rPr>
          <w:sz w:val="26"/>
          <w:szCs w:val="26"/>
          <w:lang w:val="ru-RU"/>
        </w:rPr>
        <w:t xml:space="preserve"> Глава Алексеевского                                              Председатель Алексеевской</w:t>
      </w:r>
    </w:p>
    <w:p w14:paraId="2AB6A97E" w14:textId="77777777" w:rsidR="000E74E5" w:rsidRPr="00191FE6" w:rsidRDefault="000E74E5" w:rsidP="000E74E5">
      <w:pPr>
        <w:jc w:val="both"/>
        <w:rPr>
          <w:sz w:val="26"/>
          <w:szCs w:val="26"/>
          <w:lang w:val="ru-RU"/>
        </w:rPr>
      </w:pPr>
      <w:r w:rsidRPr="00191FE6">
        <w:rPr>
          <w:sz w:val="26"/>
          <w:szCs w:val="26"/>
          <w:lang w:val="ru-RU"/>
        </w:rPr>
        <w:t xml:space="preserve"> муниципального района                                         районной Думы       </w:t>
      </w:r>
    </w:p>
    <w:p w14:paraId="3C911958" w14:textId="77777777" w:rsidR="000E74E5" w:rsidRPr="00191FE6" w:rsidRDefault="000E74E5" w:rsidP="000E74E5">
      <w:pPr>
        <w:jc w:val="both"/>
        <w:rPr>
          <w:sz w:val="26"/>
          <w:szCs w:val="26"/>
          <w:lang w:val="ru-RU"/>
        </w:rPr>
      </w:pPr>
      <w:r w:rsidRPr="00191FE6">
        <w:rPr>
          <w:sz w:val="26"/>
          <w:szCs w:val="26"/>
          <w:lang w:val="ru-RU"/>
        </w:rPr>
        <w:t xml:space="preserve">                                        </w:t>
      </w:r>
    </w:p>
    <w:p w14:paraId="25862541" w14:textId="77777777" w:rsidR="000E74E5" w:rsidRPr="00191FE6" w:rsidRDefault="000E74E5" w:rsidP="000E74E5">
      <w:pPr>
        <w:jc w:val="both"/>
        <w:rPr>
          <w:sz w:val="26"/>
          <w:szCs w:val="26"/>
          <w:lang w:val="ru-RU"/>
        </w:rPr>
      </w:pPr>
      <w:r w:rsidRPr="00191FE6">
        <w:rPr>
          <w:sz w:val="26"/>
          <w:szCs w:val="26"/>
          <w:lang w:val="ru-RU"/>
        </w:rPr>
        <w:t xml:space="preserve">  ______________ И.М.Свинухов                              ______________В.</w:t>
      </w:r>
      <w:r>
        <w:rPr>
          <w:sz w:val="26"/>
          <w:szCs w:val="26"/>
          <w:lang w:val="ru-RU"/>
        </w:rPr>
        <w:t>А</w:t>
      </w:r>
      <w:r w:rsidRPr="00191FE6">
        <w:rPr>
          <w:sz w:val="26"/>
          <w:szCs w:val="26"/>
          <w:lang w:val="ru-RU"/>
        </w:rPr>
        <w:t xml:space="preserve">.Запалацкий                      </w:t>
      </w:r>
    </w:p>
    <w:p w14:paraId="264FF1C0" w14:textId="77777777" w:rsidR="000E74E5" w:rsidRPr="00191FE6" w:rsidRDefault="000E74E5" w:rsidP="000E74E5">
      <w:pPr>
        <w:jc w:val="both"/>
        <w:rPr>
          <w:color w:val="FF0000"/>
          <w:sz w:val="26"/>
          <w:szCs w:val="26"/>
          <w:lang w:val="ru-RU"/>
        </w:rPr>
      </w:pPr>
    </w:p>
    <w:p w14:paraId="63FA22FF" w14:textId="77777777" w:rsidR="000E74E5" w:rsidRPr="00191FE6" w:rsidRDefault="000E74E5" w:rsidP="000E74E5">
      <w:pPr>
        <w:spacing w:before="70"/>
        <w:ind w:left="2595" w:right="2428" w:firstLine="1286"/>
        <w:rPr>
          <w:lang w:val="ru-RU"/>
        </w:rPr>
      </w:pPr>
    </w:p>
    <w:p w14:paraId="0E1D7F16" w14:textId="77777777" w:rsidR="000E74E5" w:rsidRDefault="000E74E5" w:rsidP="000E74E5">
      <w:pPr>
        <w:spacing w:before="70"/>
        <w:ind w:right="2428"/>
        <w:jc w:val="right"/>
        <w:rPr>
          <w:sz w:val="24"/>
          <w:lang w:val="ru-RU"/>
        </w:rPr>
      </w:pPr>
      <w:r>
        <w:rPr>
          <w:sz w:val="24"/>
          <w:lang w:val="ru-RU"/>
        </w:rPr>
        <w:t xml:space="preserve">   </w:t>
      </w:r>
    </w:p>
    <w:p w14:paraId="1CA1186E" w14:textId="77777777" w:rsidR="000E74E5" w:rsidRDefault="000E74E5" w:rsidP="000E74E5">
      <w:pPr>
        <w:pStyle w:val="a3"/>
        <w:rPr>
          <w:sz w:val="24"/>
          <w:lang w:val="ru-RU"/>
        </w:rPr>
      </w:pPr>
    </w:p>
    <w:p w14:paraId="2DF35401" w14:textId="77777777" w:rsidR="000E74E5" w:rsidRDefault="000E74E5" w:rsidP="000E74E5">
      <w:pPr>
        <w:autoSpaceDE w:val="0"/>
        <w:autoSpaceDN w:val="0"/>
        <w:adjustRightInd w:val="0"/>
        <w:jc w:val="right"/>
        <w:rPr>
          <w:sz w:val="26"/>
          <w:szCs w:val="26"/>
          <w:lang w:val="ru-RU"/>
        </w:rPr>
      </w:pPr>
    </w:p>
    <w:p w14:paraId="6B32F898" w14:textId="13B8A735" w:rsidR="000E74E5" w:rsidRPr="00E66737" w:rsidRDefault="000E74E5" w:rsidP="000E74E5">
      <w:pPr>
        <w:autoSpaceDE w:val="0"/>
        <w:autoSpaceDN w:val="0"/>
        <w:adjustRightInd w:val="0"/>
        <w:jc w:val="right"/>
        <w:rPr>
          <w:sz w:val="26"/>
          <w:szCs w:val="26"/>
          <w:lang w:val="ru-RU"/>
        </w:rPr>
      </w:pPr>
      <w:r w:rsidRPr="00E66737">
        <w:rPr>
          <w:sz w:val="26"/>
          <w:szCs w:val="26"/>
          <w:lang w:val="ru-RU"/>
        </w:rPr>
        <w:t xml:space="preserve">Приложение  </w:t>
      </w:r>
    </w:p>
    <w:p w14:paraId="1D77C7BF" w14:textId="77777777" w:rsidR="000E74E5" w:rsidRPr="00E66737" w:rsidRDefault="000E74E5" w:rsidP="000E74E5">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14:paraId="1736ACDA" w14:textId="77777777" w:rsidR="000E74E5" w:rsidRPr="00B03931" w:rsidRDefault="000E74E5" w:rsidP="000E74E5">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14:paraId="58C2F1C9" w14:textId="08532D8F" w:rsidR="000E74E5" w:rsidRDefault="000E74E5" w:rsidP="4D88880A">
      <w:pPr>
        <w:spacing w:before="192" w:line="264" w:lineRule="auto"/>
        <w:ind w:left="1018" w:right="863" w:hanging="3"/>
        <w:jc w:val="center"/>
        <w:rPr>
          <w:b/>
          <w:bCs/>
          <w:sz w:val="28"/>
          <w:szCs w:val="28"/>
          <w:lang w:val="ru-RU"/>
        </w:rPr>
      </w:pPr>
    </w:p>
    <w:p w14:paraId="7A077241" w14:textId="0AB7275F" w:rsidR="000E74E5" w:rsidRDefault="000E74E5" w:rsidP="4D88880A">
      <w:pPr>
        <w:spacing w:before="192" w:line="264" w:lineRule="auto"/>
        <w:ind w:left="1018" w:right="863" w:hanging="3"/>
        <w:jc w:val="center"/>
        <w:rPr>
          <w:b/>
          <w:bCs/>
          <w:sz w:val="28"/>
          <w:szCs w:val="28"/>
          <w:lang w:val="ru-RU"/>
        </w:rPr>
      </w:pPr>
    </w:p>
    <w:p w14:paraId="2F6E0F73" w14:textId="2C538180" w:rsidR="000E74E5" w:rsidRDefault="000E74E5" w:rsidP="4D88880A">
      <w:pPr>
        <w:spacing w:before="192" w:line="264" w:lineRule="auto"/>
        <w:ind w:left="1018" w:right="863" w:hanging="3"/>
        <w:jc w:val="center"/>
        <w:rPr>
          <w:b/>
          <w:bCs/>
          <w:sz w:val="28"/>
          <w:szCs w:val="28"/>
          <w:lang w:val="ru-RU"/>
        </w:rPr>
      </w:pPr>
    </w:p>
    <w:p w14:paraId="1A9BD35C" w14:textId="77777777" w:rsidR="000E74E5" w:rsidRDefault="000E74E5" w:rsidP="4D88880A">
      <w:pPr>
        <w:spacing w:before="192" w:line="264" w:lineRule="auto"/>
        <w:ind w:left="1018" w:right="863" w:hanging="3"/>
        <w:jc w:val="center"/>
        <w:rPr>
          <w:b/>
          <w:bCs/>
          <w:sz w:val="28"/>
          <w:szCs w:val="28"/>
          <w:lang w:val="ru-RU"/>
        </w:rPr>
      </w:pPr>
    </w:p>
    <w:p w14:paraId="205BB9F6" w14:textId="59B03A8C" w:rsidR="001B0A1E" w:rsidRPr="00017AE4" w:rsidRDefault="4D88880A" w:rsidP="4D88880A">
      <w:pPr>
        <w:spacing w:before="192" w:line="264" w:lineRule="auto"/>
        <w:ind w:left="1018" w:right="863" w:hanging="3"/>
        <w:jc w:val="center"/>
        <w:rPr>
          <w:b/>
          <w:bCs/>
          <w:sz w:val="28"/>
          <w:szCs w:val="28"/>
          <w:lang w:val="ru-RU"/>
        </w:rPr>
      </w:pPr>
      <w:r w:rsidRPr="4D88880A">
        <w:rPr>
          <w:b/>
          <w:bCs/>
          <w:sz w:val="28"/>
          <w:szCs w:val="28"/>
          <w:lang w:val="ru-RU"/>
        </w:rPr>
        <w:t>МЕСТНЫЕ НОРМАТИВЫ ГРАДОСТРОИТЕЛЬНОГО ПРОЕКТИРОВАНИЯ АРЖАНОВСКОГО</w:t>
      </w:r>
      <w:r w:rsidR="001B0A1E" w:rsidRPr="00CB4703">
        <w:rPr>
          <w:lang w:val="ru-RU"/>
        </w:rPr>
        <w:br/>
      </w:r>
      <w:r w:rsidRPr="4D88880A">
        <w:rPr>
          <w:b/>
          <w:bCs/>
          <w:sz w:val="28"/>
          <w:szCs w:val="28"/>
          <w:lang w:val="ru-RU"/>
        </w:rPr>
        <w:t xml:space="preserve">СЕЛЬСКОГО ПОСЕЛЕНИЯ </w:t>
      </w:r>
      <w:r w:rsidR="001B0A1E" w:rsidRPr="00CB4703">
        <w:rPr>
          <w:lang w:val="ru-RU"/>
        </w:rPr>
        <w:br/>
      </w:r>
      <w:r w:rsidRPr="4D88880A">
        <w:rPr>
          <w:b/>
          <w:bCs/>
          <w:sz w:val="28"/>
          <w:szCs w:val="28"/>
          <w:lang w:val="ru-RU"/>
        </w:rPr>
        <w:t>АЛЕКСЕЕВСКОГО МУНИЦИПАЛЬНОГО РАЙОНА ВОЛГОГРАДСКОЙ ОБЛАСТИ</w:t>
      </w:r>
    </w:p>
    <w:p w14:paraId="5DAB6C7B" w14:textId="77777777" w:rsidR="001B0A1E" w:rsidRPr="00017AE4" w:rsidRDefault="001B0A1E" w:rsidP="006C3683">
      <w:pPr>
        <w:spacing w:before="192" w:line="264" w:lineRule="auto"/>
        <w:ind w:left="1018" w:right="863" w:hanging="3"/>
        <w:jc w:val="center"/>
        <w:rPr>
          <w:b/>
          <w:sz w:val="16"/>
          <w:szCs w:val="16"/>
          <w:lang w:val="ru-RU"/>
        </w:rPr>
      </w:pPr>
    </w:p>
    <w:p w14:paraId="02EB378F" w14:textId="77777777" w:rsidR="001B0A1E" w:rsidRPr="00017AE4" w:rsidRDefault="001B0A1E">
      <w:pPr>
        <w:pStyle w:val="a3"/>
        <w:rPr>
          <w:b/>
          <w:noProof/>
          <w:lang w:val="ru-RU" w:eastAsia="ru-RU"/>
        </w:rPr>
      </w:pPr>
    </w:p>
    <w:p w14:paraId="6A05A809" w14:textId="77777777" w:rsidR="001B0A1E" w:rsidRPr="00017AE4" w:rsidRDefault="001B0A1E">
      <w:pPr>
        <w:pStyle w:val="a3"/>
        <w:rPr>
          <w:b/>
          <w:noProof/>
          <w:lang w:val="ru-RU" w:eastAsia="ru-RU"/>
        </w:rPr>
      </w:pPr>
    </w:p>
    <w:p w14:paraId="5A39BBE3" w14:textId="77777777" w:rsidR="001B0A1E" w:rsidRPr="00017AE4" w:rsidRDefault="001B0A1E">
      <w:pPr>
        <w:pStyle w:val="a3"/>
        <w:rPr>
          <w:b/>
          <w:noProof/>
          <w:lang w:val="ru-RU" w:eastAsia="ru-RU"/>
        </w:rPr>
      </w:pPr>
    </w:p>
    <w:p w14:paraId="41C8F396" w14:textId="77777777" w:rsidR="001B0A1E" w:rsidRPr="00017AE4" w:rsidRDefault="001B0A1E">
      <w:pPr>
        <w:pStyle w:val="a3"/>
        <w:rPr>
          <w:b/>
          <w:noProof/>
          <w:lang w:val="ru-RU" w:eastAsia="ru-RU"/>
        </w:rPr>
      </w:pPr>
    </w:p>
    <w:p w14:paraId="72A3D3EC" w14:textId="77777777" w:rsidR="001B0A1E" w:rsidRPr="00017AE4" w:rsidRDefault="001B0A1E">
      <w:pPr>
        <w:pStyle w:val="a3"/>
        <w:rPr>
          <w:b/>
          <w:lang w:val="ru-RU"/>
        </w:rPr>
      </w:pPr>
    </w:p>
    <w:p w14:paraId="0D0B940D" w14:textId="77777777" w:rsidR="001B0A1E" w:rsidRPr="00017AE4" w:rsidRDefault="001B0A1E" w:rsidP="00142377">
      <w:pPr>
        <w:ind w:left="-426" w:firstLine="852"/>
        <w:jc w:val="center"/>
        <w:rPr>
          <w:sz w:val="28"/>
          <w:szCs w:val="28"/>
          <w:lang w:val="ru-RU"/>
        </w:rPr>
      </w:pPr>
    </w:p>
    <w:p w14:paraId="0E27B00A" w14:textId="77777777" w:rsidR="001B0A1E" w:rsidRPr="00017AE4" w:rsidRDefault="001B0A1E" w:rsidP="00142377">
      <w:pPr>
        <w:ind w:left="-426" w:firstLine="852"/>
        <w:jc w:val="center"/>
        <w:rPr>
          <w:sz w:val="28"/>
          <w:szCs w:val="28"/>
          <w:lang w:val="ru-RU"/>
        </w:rPr>
      </w:pPr>
    </w:p>
    <w:p w14:paraId="3DEEC669" w14:textId="365A040C" w:rsidR="001B0A1E" w:rsidRPr="00017AE4" w:rsidRDefault="001B0A1E" w:rsidP="00142377">
      <w:pPr>
        <w:ind w:left="-426" w:firstLine="852"/>
        <w:jc w:val="center"/>
        <w:rPr>
          <w:sz w:val="28"/>
          <w:szCs w:val="28"/>
          <w:lang w:val="ru-RU"/>
        </w:rPr>
      </w:pPr>
    </w:p>
    <w:p w14:paraId="3656B9AB" w14:textId="77777777" w:rsidR="001B0A1E" w:rsidRPr="00017AE4" w:rsidRDefault="001B0A1E" w:rsidP="00142377">
      <w:pPr>
        <w:ind w:left="-426" w:firstLine="852"/>
        <w:jc w:val="center"/>
        <w:rPr>
          <w:sz w:val="28"/>
          <w:szCs w:val="28"/>
          <w:lang w:val="ru-RU"/>
        </w:rPr>
      </w:pPr>
    </w:p>
    <w:p w14:paraId="45FB0818" w14:textId="77777777" w:rsidR="001B0A1E" w:rsidRPr="00017AE4" w:rsidRDefault="001B0A1E" w:rsidP="00142377">
      <w:pPr>
        <w:ind w:left="-426" w:firstLine="852"/>
        <w:jc w:val="center"/>
        <w:rPr>
          <w:sz w:val="28"/>
          <w:szCs w:val="28"/>
          <w:lang w:val="ru-RU"/>
        </w:rPr>
      </w:pPr>
    </w:p>
    <w:p w14:paraId="098FDAB2" w14:textId="77777777"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14:paraId="21D19969" w14:textId="77777777"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14:paraId="7F971BB0" w14:textId="77777777"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14:paraId="4F42DE1D" w14:textId="77777777"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14:paraId="049F31CB" w14:textId="77777777" w:rsidR="001B0A1E" w:rsidRPr="00017AE4" w:rsidRDefault="001B0A1E" w:rsidP="006C3683">
      <w:pPr>
        <w:rPr>
          <w:b/>
          <w:sz w:val="16"/>
          <w:szCs w:val="16"/>
          <w:lang w:val="ru-RU"/>
        </w:rPr>
      </w:pPr>
    </w:p>
    <w:p w14:paraId="53128261" w14:textId="77777777" w:rsidR="001B0A1E" w:rsidRPr="00017AE4" w:rsidRDefault="001B0A1E" w:rsidP="006C3683">
      <w:pPr>
        <w:rPr>
          <w:b/>
          <w:sz w:val="16"/>
          <w:szCs w:val="16"/>
          <w:lang w:val="ru-RU"/>
        </w:rPr>
      </w:pPr>
    </w:p>
    <w:p w14:paraId="62486C05" w14:textId="77777777" w:rsidR="001B0A1E" w:rsidRPr="00017AE4" w:rsidRDefault="001B0A1E" w:rsidP="006C3683">
      <w:pPr>
        <w:rPr>
          <w:b/>
          <w:sz w:val="16"/>
          <w:szCs w:val="16"/>
          <w:lang w:val="ru-RU"/>
        </w:rPr>
      </w:pPr>
    </w:p>
    <w:p w14:paraId="4101652C" w14:textId="77777777" w:rsidR="001B0A1E" w:rsidRPr="00017AE4" w:rsidRDefault="001B0A1E" w:rsidP="006C3683">
      <w:pPr>
        <w:rPr>
          <w:b/>
          <w:sz w:val="16"/>
          <w:szCs w:val="16"/>
          <w:lang w:val="ru-RU"/>
        </w:rPr>
      </w:pPr>
    </w:p>
    <w:p w14:paraId="4B99056E" w14:textId="77777777" w:rsidR="001B0A1E" w:rsidRPr="00017AE4" w:rsidRDefault="001B0A1E" w:rsidP="006C3683">
      <w:pPr>
        <w:rPr>
          <w:b/>
          <w:sz w:val="16"/>
          <w:szCs w:val="16"/>
          <w:lang w:val="ru-RU"/>
        </w:rPr>
      </w:pPr>
    </w:p>
    <w:p w14:paraId="1FC39945" w14:textId="248C850F" w:rsidR="001B0A1E" w:rsidRPr="00017AE4" w:rsidRDefault="001B0A1E" w:rsidP="006C3683">
      <w:pPr>
        <w:rPr>
          <w:b/>
          <w:sz w:val="16"/>
          <w:szCs w:val="16"/>
          <w:lang w:val="ru-RU"/>
        </w:rPr>
      </w:pPr>
    </w:p>
    <w:p w14:paraId="0562CB0E" w14:textId="77777777" w:rsidR="001B0A1E" w:rsidRPr="00017AE4" w:rsidRDefault="001B0A1E" w:rsidP="006C3683">
      <w:pPr>
        <w:rPr>
          <w:b/>
          <w:sz w:val="16"/>
          <w:szCs w:val="16"/>
          <w:lang w:val="ru-RU"/>
        </w:rPr>
      </w:pPr>
    </w:p>
    <w:p w14:paraId="34CE0A41" w14:textId="77777777" w:rsidR="001B0A1E" w:rsidRPr="00017AE4" w:rsidRDefault="001B0A1E" w:rsidP="006C3683">
      <w:pPr>
        <w:rPr>
          <w:b/>
          <w:sz w:val="16"/>
          <w:szCs w:val="16"/>
          <w:lang w:val="ru-RU"/>
        </w:rPr>
      </w:pPr>
    </w:p>
    <w:p w14:paraId="3A5BFF07" w14:textId="77777777"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14:paraId="42B71CCD" w14:textId="77777777" w:rsidR="001B0A1E" w:rsidRPr="0064684C" w:rsidRDefault="001B0A1E" w:rsidP="006C3683">
      <w:pPr>
        <w:ind w:left="-426"/>
        <w:jc w:val="center"/>
        <w:rPr>
          <w:b/>
          <w:sz w:val="28"/>
          <w:szCs w:val="28"/>
        </w:rPr>
      </w:pPr>
      <w:r w:rsidRPr="0064684C">
        <w:rPr>
          <w:b/>
          <w:sz w:val="28"/>
          <w:szCs w:val="28"/>
          <w:lang w:val="ru-RU"/>
        </w:rPr>
        <w:t>20</w:t>
      </w:r>
      <w:r w:rsidR="0064684C" w:rsidRPr="0064684C">
        <w:rPr>
          <w:b/>
          <w:sz w:val="28"/>
          <w:szCs w:val="28"/>
        </w:rPr>
        <w:t>20</w:t>
      </w:r>
    </w:p>
    <w:p w14:paraId="62EBF3C5" w14:textId="77777777"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14:paraId="166418FE" w14:textId="77777777" w:rsidR="000E74E5" w:rsidRDefault="000E74E5" w:rsidP="0064684C">
      <w:pPr>
        <w:pStyle w:val="a5"/>
        <w:tabs>
          <w:tab w:val="left" w:pos="4029"/>
        </w:tabs>
        <w:spacing w:before="64"/>
        <w:ind w:left="142" w:right="0" w:firstLine="0"/>
        <w:jc w:val="center"/>
        <w:rPr>
          <w:b/>
          <w:sz w:val="28"/>
          <w:lang w:val="ru-RU"/>
        </w:rPr>
      </w:pPr>
    </w:p>
    <w:p w14:paraId="64AAB056" w14:textId="5290C1B5"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t>Введение</w:t>
      </w:r>
    </w:p>
    <w:p w14:paraId="6D98A12B" w14:textId="77777777" w:rsidR="001B0A1E" w:rsidRPr="00017AE4" w:rsidRDefault="001B0A1E">
      <w:pPr>
        <w:pStyle w:val="a3"/>
        <w:spacing w:before="8"/>
        <w:rPr>
          <w:b/>
          <w:sz w:val="27"/>
          <w:lang w:val="ru-RU"/>
        </w:rPr>
      </w:pPr>
    </w:p>
    <w:p w14:paraId="69689503" w14:textId="52EA004A"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 Аржановского</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9">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и расчетных показателей максимально допустимого уровня территориальной доступности таких объектов для населения Аржановского</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14:paraId="52743465" w14:textId="267D3A7A" w:rsidR="00850220" w:rsidRPr="003347ED" w:rsidRDefault="4D88880A" w:rsidP="003347ED">
      <w:pPr>
        <w:pStyle w:val="ConsPlusNormal"/>
        <w:ind w:firstLine="709"/>
        <w:jc w:val="both"/>
        <w:rPr>
          <w:rFonts w:ascii="Times New Roman" w:hAnsi="Times New Roman" w:cs="Times New Roman"/>
          <w:sz w:val="28"/>
          <w:szCs w:val="28"/>
        </w:rPr>
      </w:pPr>
      <w:r w:rsidRPr="4D88880A">
        <w:rPr>
          <w:rFonts w:ascii="Times New Roman" w:hAnsi="Times New Roman" w:cs="Times New Roman"/>
          <w:sz w:val="28"/>
          <w:szCs w:val="28"/>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14:paraId="27C3E3FF" w14:textId="77777777"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14:paraId="6F6DBBF8" w14:textId="67B9BE54" w:rsidR="001B0A1E" w:rsidRPr="003347ED" w:rsidRDefault="4D88880A" w:rsidP="003347ED">
      <w:pPr>
        <w:pStyle w:val="a5"/>
        <w:numPr>
          <w:ilvl w:val="0"/>
          <w:numId w:val="15"/>
        </w:numPr>
        <w:tabs>
          <w:tab w:val="left" w:pos="940"/>
        </w:tabs>
        <w:spacing w:before="2"/>
        <w:ind w:right="99" w:firstLine="540"/>
        <w:jc w:val="both"/>
        <w:rPr>
          <w:sz w:val="28"/>
          <w:szCs w:val="28"/>
          <w:lang w:val="ru-RU"/>
        </w:rPr>
      </w:pPr>
      <w:r w:rsidRPr="4D88880A">
        <w:rPr>
          <w:sz w:val="28"/>
          <w:szCs w:val="28"/>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разработаны с учетом социально - демографического состава и плотности населения на территории Аржановского сельского поселения Алексеевского муниципального района Волгоградской области; планов и программ комплексного социально-экономического развития; предложений органов местного самоуправления и заинтересованных лиц.</w:t>
      </w:r>
    </w:p>
    <w:p w14:paraId="47C49B4E" w14:textId="30FC0406" w:rsidR="001B0A1E" w:rsidRPr="003347ED" w:rsidRDefault="4D88880A" w:rsidP="003347ED">
      <w:pPr>
        <w:pStyle w:val="a5"/>
        <w:numPr>
          <w:ilvl w:val="0"/>
          <w:numId w:val="15"/>
        </w:numPr>
        <w:tabs>
          <w:tab w:val="left" w:pos="1108"/>
        </w:tabs>
        <w:ind w:right="101" w:firstLine="708"/>
        <w:jc w:val="both"/>
        <w:rPr>
          <w:sz w:val="28"/>
          <w:szCs w:val="28"/>
          <w:lang w:val="ru-RU"/>
        </w:rPr>
      </w:pPr>
      <w:r w:rsidRPr="4D88880A">
        <w:rPr>
          <w:sz w:val="28"/>
          <w:szCs w:val="28"/>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14:paraId="22FB7B66" w14:textId="3F84D9E2" w:rsidR="001B0A1E" w:rsidRPr="003347ED" w:rsidRDefault="4D88880A" w:rsidP="003347ED">
      <w:pPr>
        <w:pStyle w:val="a5"/>
        <w:numPr>
          <w:ilvl w:val="0"/>
          <w:numId w:val="15"/>
        </w:numPr>
        <w:tabs>
          <w:tab w:val="left" w:pos="1108"/>
          <w:tab w:val="left" w:pos="4984"/>
        </w:tabs>
        <w:ind w:right="102" w:firstLine="708"/>
        <w:jc w:val="both"/>
        <w:rPr>
          <w:sz w:val="28"/>
          <w:szCs w:val="28"/>
          <w:lang w:val="ru-RU"/>
        </w:rPr>
      </w:pPr>
      <w:r w:rsidRPr="4D88880A">
        <w:rPr>
          <w:sz w:val="28"/>
          <w:szCs w:val="28"/>
          <w:lang w:val="ru-RU"/>
        </w:rPr>
        <w:t xml:space="preserve">Местные нормативы градостроительного проектирования Аржановского </w:t>
      </w:r>
      <w:r w:rsidRPr="4D88880A">
        <w:rPr>
          <w:sz w:val="28"/>
          <w:szCs w:val="28"/>
          <w:lang w:val="ru-RU"/>
        </w:rPr>
        <w:lastRenderedPageBreak/>
        <w:t>сельского поселения Алексеевского муниципального района Волгоградской области включают в себя:</w:t>
      </w:r>
    </w:p>
    <w:p w14:paraId="2543AD01" w14:textId="77777777"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14:paraId="2FFC17D8" w14:textId="77777777"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14:paraId="7F137D43" w14:textId="77777777"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14:paraId="2946DB82" w14:textId="77777777" w:rsidR="001B0A1E" w:rsidRPr="00017AE4" w:rsidRDefault="001B0A1E">
      <w:pPr>
        <w:pStyle w:val="a3"/>
        <w:spacing w:before="2"/>
        <w:rPr>
          <w:lang w:val="ru-RU"/>
        </w:rPr>
      </w:pPr>
    </w:p>
    <w:p w14:paraId="5997CC1D" w14:textId="77777777" w:rsidR="001B0A1E" w:rsidRPr="00413A12" w:rsidRDefault="001B0A1E">
      <w:pPr>
        <w:spacing w:line="318" w:lineRule="exact"/>
        <w:rPr>
          <w:sz w:val="28"/>
          <w:lang w:val="ru-RU"/>
        </w:rPr>
        <w:sectPr w:rsidR="001B0A1E" w:rsidRPr="00413A12" w:rsidSect="00C81423">
          <w:headerReference w:type="default" r:id="rId11"/>
          <w:pgSz w:w="11910" w:h="16840"/>
          <w:pgMar w:top="1134" w:right="567" w:bottom="1134" w:left="1134" w:header="727" w:footer="0" w:gutter="0"/>
          <w:cols w:space="720"/>
        </w:sectPr>
      </w:pPr>
    </w:p>
    <w:p w14:paraId="3037F292" w14:textId="77777777"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14:paraId="110FFD37" w14:textId="77777777" w:rsidR="00C81423" w:rsidRPr="00F355D6" w:rsidRDefault="00C81423" w:rsidP="00C81423">
      <w:pPr>
        <w:pStyle w:val="a3"/>
        <w:spacing w:before="10"/>
        <w:rPr>
          <w:b/>
          <w:sz w:val="27"/>
          <w:lang w:val="ru-RU"/>
        </w:rPr>
      </w:pPr>
    </w:p>
    <w:p w14:paraId="6C59BAB9" w14:textId="77777777"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14:paraId="6B699379" w14:textId="77777777" w:rsidR="001B0A1E" w:rsidRPr="00C81423" w:rsidRDefault="001B0A1E">
      <w:pPr>
        <w:pStyle w:val="a3"/>
        <w:spacing w:before="8"/>
        <w:rPr>
          <w:b/>
          <w:sz w:val="27"/>
          <w:lang w:val="ru-RU"/>
        </w:rPr>
      </w:pPr>
    </w:p>
    <w:p w14:paraId="4C977A2C" w14:textId="77777777"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Pr="00C81423">
        <w:rPr>
          <w:lang w:val="ru-RU"/>
        </w:rPr>
        <w:t xml:space="preserve"> Аржановского сельского поселения Алексеевского муниципального района Волгоградской области, приведенные понятия применяются в следующем значении:</w:t>
      </w:r>
    </w:p>
    <w:p w14:paraId="41A301F4" w14:textId="77777777"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14:paraId="147333C1" w14:textId="77777777"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14:paraId="02F83599" w14:textId="77777777"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14:paraId="41446A64" w14:textId="77777777"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14:paraId="467EEB44" w14:textId="77777777"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14:paraId="2E2F68F0" w14:textId="77777777"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14:paraId="07134F54" w14:textId="77777777"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14:paraId="483C16ED" w14:textId="77777777"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14:paraId="3C045EA9" w14:textId="77777777"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14:paraId="518A63ED" w14:textId="77777777"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14:paraId="15519E74" w14:textId="77777777"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14:paraId="3AD36CAA" w14:textId="77777777" w:rsidR="001B0A1E" w:rsidRPr="00C81423" w:rsidRDefault="001B0A1E" w:rsidP="00C81423">
      <w:pPr>
        <w:pStyle w:val="a3"/>
        <w:ind w:left="118" w:right="99" w:firstLine="707"/>
        <w:jc w:val="both"/>
        <w:rPr>
          <w:lang w:val="ru-RU"/>
        </w:rPr>
      </w:pPr>
      <w:r w:rsidRPr="00C81423">
        <w:rPr>
          <w:b/>
          <w:lang w:val="ru-RU"/>
        </w:rPr>
        <w:lastRenderedPageBreak/>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14:paraId="1788D55A" w14:textId="77777777"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14:paraId="1512346F" w14:textId="77777777"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14:paraId="06010EDB" w14:textId="77777777"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14:paraId="289C06D8" w14:textId="77777777"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14:paraId="23D70232" w14:textId="77777777"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14:paraId="3AAC68CD" w14:textId="77777777"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14:paraId="7283BCBB" w14:textId="77777777"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C81423">
          <w:rPr>
            <w:lang w:val="ru-RU"/>
          </w:rPr>
          <w:t>частями 1</w:t>
        </w:r>
      </w:hyperlink>
      <w:r w:rsidRPr="00C81423">
        <w:rPr>
          <w:lang w:val="ru-RU"/>
        </w:rPr>
        <w:t xml:space="preserve">, </w:t>
      </w:r>
      <w:hyperlink r:id="rId13">
        <w:r w:rsidRPr="00C81423">
          <w:rPr>
            <w:lang w:val="ru-RU"/>
          </w:rPr>
          <w:t>3</w:t>
        </w:r>
      </w:hyperlink>
      <w:r w:rsidRPr="00C81423">
        <w:rPr>
          <w:lang w:val="ru-RU"/>
        </w:rPr>
        <w:t xml:space="preserve">, 4 </w:t>
      </w:r>
      <w:hyperlink r:id="rId14">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14:paraId="5587E676" w14:textId="77777777"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14:paraId="259E12B7" w14:textId="77777777"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14:paraId="10E8E027" w14:textId="77777777"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C81423">
        <w:rPr>
          <w:lang w:val="ru-RU"/>
        </w:rPr>
        <w:lastRenderedPageBreak/>
        <w:t xml:space="preserve">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72654EF" w14:textId="77777777"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14:paraId="22972839" w14:textId="77777777"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14:paraId="759CB0B6" w14:textId="77777777"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14:paraId="15EAA95B" w14:textId="77777777"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14:paraId="69E4F481" w14:textId="77777777"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14:paraId="1E1ED18F" w14:textId="77777777"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14:paraId="10E2F610" w14:textId="77777777"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14:paraId="2773EACF" w14:textId="77777777"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14:paraId="2F7408B1" w14:textId="77777777"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14:paraId="639C736B" w14:textId="77777777"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14:paraId="0F25D334" w14:textId="77777777"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14:paraId="422A327D" w14:textId="77777777"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предназначенных для водоотведения (термин вводится для целей местных </w:t>
      </w:r>
      <w:r w:rsidRPr="00C81423">
        <w:rPr>
          <w:sz w:val="28"/>
          <w:lang w:val="ru-RU"/>
        </w:rPr>
        <w:lastRenderedPageBreak/>
        <w:t>нормативов градостроительного проектирования);</w:t>
      </w:r>
    </w:p>
    <w:p w14:paraId="40A5763E" w14:textId="7A6FE993" w:rsidR="001B0A1E" w:rsidRPr="00C81423" w:rsidRDefault="4D88880A" w:rsidP="00C81423">
      <w:pPr>
        <w:pStyle w:val="a3"/>
        <w:ind w:left="118" w:right="101" w:firstLine="707"/>
        <w:jc w:val="both"/>
        <w:rPr>
          <w:lang w:val="ru-RU"/>
        </w:rPr>
      </w:pPr>
      <w:r w:rsidRPr="4D88880A">
        <w:rPr>
          <w:lang w:val="ru-RU"/>
        </w:rPr>
        <w:t>иные понятия, используемые в местных нормативах градостроительного проектирования Аржановского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14:paraId="3FE9F23F" w14:textId="77777777" w:rsidR="001B0A1E" w:rsidRPr="00017AE4" w:rsidRDefault="001B0A1E">
      <w:pPr>
        <w:pStyle w:val="a3"/>
        <w:spacing w:before="6"/>
        <w:rPr>
          <w:lang w:val="ru-RU"/>
        </w:rPr>
      </w:pPr>
    </w:p>
    <w:p w14:paraId="333B6A64" w14:textId="7AF9F3B1"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CB4703">
        <w:rPr>
          <w:lang w:val="ru-RU"/>
        </w:rPr>
        <w:t xml:space="preserve">Аржановского </w:t>
      </w:r>
      <w:r w:rsidRPr="00C81423">
        <w:rPr>
          <w:lang w:val="ru-RU"/>
        </w:rPr>
        <w:t xml:space="preserve">сельского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14:paraId="1F72F646" w14:textId="77777777" w:rsidR="001B0A1E" w:rsidRPr="00017AE4" w:rsidRDefault="001B0A1E">
      <w:pPr>
        <w:pStyle w:val="a3"/>
        <w:spacing w:before="5"/>
        <w:rPr>
          <w:b/>
          <w:sz w:val="27"/>
          <w:lang w:val="ru-RU"/>
        </w:rPr>
      </w:pPr>
    </w:p>
    <w:p w14:paraId="0772F07D" w14:textId="3531EEA6" w:rsidR="001B0A1E" w:rsidRPr="00CE4D24" w:rsidRDefault="4D88880A" w:rsidP="006A1C85">
      <w:pPr>
        <w:pStyle w:val="a3"/>
        <w:spacing w:before="1" w:line="300" w:lineRule="exact"/>
        <w:ind w:left="118" w:right="101" w:firstLine="707"/>
        <w:jc w:val="both"/>
        <w:rPr>
          <w:lang w:val="ru-RU"/>
        </w:rPr>
      </w:pPr>
      <w:r w:rsidRPr="4D88880A">
        <w:rPr>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14:paraId="6BB52630" w14:textId="634DB5C3" w:rsidR="001B0A1E" w:rsidRPr="00CE4D24" w:rsidRDefault="4D88880A" w:rsidP="006A1C85">
      <w:pPr>
        <w:pStyle w:val="a3"/>
        <w:spacing w:line="300" w:lineRule="exact"/>
        <w:ind w:left="118" w:right="101" w:firstLine="707"/>
        <w:jc w:val="both"/>
        <w:rPr>
          <w:lang w:val="ru-RU"/>
        </w:rPr>
      </w:pPr>
      <w:r w:rsidRPr="4D88880A">
        <w:rPr>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направлены на решение следующих основных задач:</w:t>
      </w:r>
    </w:p>
    <w:p w14:paraId="2ADA5209" w14:textId="77777777"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14:paraId="66B7FAA3" w14:textId="6868B7AA" w:rsidR="001B0A1E" w:rsidRPr="00CE4D24" w:rsidRDefault="4D88880A"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4D88880A">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Аржановского сельского поселения Алексеевского муниципального района Волгоградской области как равнозначные);</w:t>
      </w:r>
    </w:p>
    <w:p w14:paraId="57F06F1D" w14:textId="77777777"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14:paraId="2D0E05A1" w14:textId="0854B0E0" w:rsidR="001B0A1E" w:rsidRPr="00CE4D24" w:rsidRDefault="4D88880A" w:rsidP="4D88880A">
      <w:pPr>
        <w:pStyle w:val="a5"/>
        <w:numPr>
          <w:ilvl w:val="2"/>
          <w:numId w:val="14"/>
        </w:numPr>
        <w:tabs>
          <w:tab w:val="left" w:pos="1132"/>
        </w:tabs>
        <w:spacing w:line="300" w:lineRule="exact"/>
        <w:ind w:right="100" w:firstLine="708"/>
        <w:jc w:val="both"/>
        <w:rPr>
          <w:sz w:val="28"/>
          <w:szCs w:val="28"/>
          <w:lang w:val="ru-RU"/>
        </w:rPr>
      </w:pPr>
      <w:r w:rsidRPr="4D88880A">
        <w:rPr>
          <w:sz w:val="28"/>
          <w:szCs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Аржановского сельского поселения Алексеевского муниципального района Волгоградской области.</w:t>
      </w:r>
    </w:p>
    <w:p w14:paraId="1FC427FB" w14:textId="2FBCBFE1" w:rsidR="001B0A1E" w:rsidRPr="00CE4D24" w:rsidRDefault="4D88880A" w:rsidP="006A1C85">
      <w:pPr>
        <w:pStyle w:val="a3"/>
        <w:spacing w:line="300" w:lineRule="exact"/>
        <w:ind w:left="118" w:right="101" w:firstLine="707"/>
        <w:jc w:val="both"/>
        <w:rPr>
          <w:lang w:val="ru-RU"/>
        </w:rPr>
      </w:pPr>
      <w:r w:rsidRPr="4D88880A">
        <w:rPr>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разработаны с учетом:</w:t>
      </w:r>
    </w:p>
    <w:p w14:paraId="4713EE3F" w14:textId="1CC640AB" w:rsidR="00D34E26" w:rsidRPr="00CE4D24" w:rsidRDefault="4D88880A" w:rsidP="006A1C85">
      <w:pPr>
        <w:widowControl/>
        <w:autoSpaceDE w:val="0"/>
        <w:autoSpaceDN w:val="0"/>
        <w:adjustRightInd w:val="0"/>
        <w:spacing w:line="300" w:lineRule="exact"/>
        <w:ind w:firstLine="540"/>
        <w:jc w:val="both"/>
        <w:rPr>
          <w:rFonts w:eastAsia="Calibri"/>
          <w:sz w:val="28"/>
          <w:szCs w:val="28"/>
          <w:lang w:val="ru-RU" w:eastAsia="ru-RU"/>
        </w:rPr>
      </w:pPr>
      <w:r w:rsidRPr="4D88880A">
        <w:rPr>
          <w:rFonts w:eastAsia="Calibri"/>
          <w:sz w:val="28"/>
          <w:szCs w:val="28"/>
          <w:lang w:val="ru-RU" w:eastAsia="ru-RU"/>
        </w:rPr>
        <w:t>1) социально-демографического состава и плотности населения на территории Аржановского</w:t>
      </w:r>
      <w:r w:rsidRPr="4D88880A">
        <w:rPr>
          <w:sz w:val="28"/>
          <w:szCs w:val="28"/>
          <w:lang w:val="ru-RU"/>
        </w:rPr>
        <w:t xml:space="preserve"> сельского поселения Алексеевского муниципального района Волгоградской области</w:t>
      </w:r>
      <w:r w:rsidRPr="4D88880A">
        <w:rPr>
          <w:rFonts w:eastAsia="Calibri"/>
          <w:sz w:val="28"/>
          <w:szCs w:val="28"/>
          <w:lang w:val="ru-RU" w:eastAsia="ru-RU"/>
        </w:rPr>
        <w:t>;</w:t>
      </w:r>
    </w:p>
    <w:p w14:paraId="1F498FB7" w14:textId="77777777"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14:paraId="4CA6A732" w14:textId="77777777"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14:paraId="08CE6F91" w14:textId="77777777" w:rsidR="001B0A1E" w:rsidRDefault="001B0A1E" w:rsidP="002744DE">
      <w:pPr>
        <w:tabs>
          <w:tab w:val="left" w:pos="1132"/>
        </w:tabs>
        <w:ind w:right="105"/>
        <w:jc w:val="both"/>
        <w:rPr>
          <w:sz w:val="28"/>
          <w:lang w:val="ru-RU"/>
        </w:rPr>
      </w:pPr>
    </w:p>
    <w:p w14:paraId="61CDCEAD" w14:textId="77777777"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14:paraId="2E4C5539" w14:textId="2F9F403B" w:rsidR="001B0A1E" w:rsidRPr="005D742D" w:rsidRDefault="005D742D" w:rsidP="4D88880A">
      <w:pPr>
        <w:pStyle w:val="a3"/>
        <w:spacing w:before="3"/>
        <w:ind w:left="848"/>
        <w:jc w:val="center"/>
        <w:rPr>
          <w:b/>
          <w:bCs/>
          <w:lang w:val="ru-RU"/>
        </w:rPr>
      </w:pPr>
      <w:r w:rsidRPr="4D88880A">
        <w:rPr>
          <w:b/>
          <w:bCs/>
          <w:lang w:val="ru-RU"/>
        </w:rPr>
        <w:lastRenderedPageBreak/>
        <w:t xml:space="preserve">3. </w:t>
      </w:r>
      <w:r w:rsidR="001B0A1E" w:rsidRPr="4D88880A">
        <w:rPr>
          <w:b/>
          <w:bCs/>
          <w:lang w:val="ru-RU"/>
        </w:rPr>
        <w:t>Расчетные показатели минимально допустимого уровня обеспеченности объектами местного значения населения Аржановского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4D88880A">
        <w:rPr>
          <w:b/>
          <w:bCs/>
          <w:spacing w:val="-41"/>
          <w:lang w:val="ru-RU"/>
        </w:rPr>
        <w:t xml:space="preserve"> </w:t>
      </w:r>
      <w:r w:rsidR="001B0A1E" w:rsidRPr="4D88880A">
        <w:rPr>
          <w:b/>
          <w:bCs/>
          <w:lang w:val="ru-RU"/>
        </w:rPr>
        <w:t>таких объектов для населения Аржановского сельского поселения Алексеевского муниципального района</w:t>
      </w:r>
    </w:p>
    <w:p w14:paraId="6BB9E253" w14:textId="77777777" w:rsidR="005D742D" w:rsidRDefault="005D742D" w:rsidP="005D742D">
      <w:pPr>
        <w:ind w:left="118"/>
        <w:rPr>
          <w:rFonts w:eastAsia="TimesNewRomanPSMT"/>
          <w:sz w:val="24"/>
          <w:szCs w:val="24"/>
          <w:lang w:val="ru-RU"/>
        </w:rPr>
      </w:pPr>
    </w:p>
    <w:p w14:paraId="5AABFFBB" w14:textId="77777777"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14:paraId="23DE523C" w14:textId="77777777" w:rsidR="005D742D" w:rsidRDefault="005D742D" w:rsidP="005D742D">
      <w:pPr>
        <w:pStyle w:val="a3"/>
        <w:spacing w:before="3"/>
        <w:ind w:left="848"/>
        <w:rPr>
          <w:lang w:val="ru-RU"/>
        </w:rPr>
      </w:pPr>
    </w:p>
    <w:p w14:paraId="52E56223" w14:textId="77777777"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D53689" w14:paraId="48AE2DCD" w14:textId="77777777"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14:paraId="332A4DDE" w14:textId="77777777" w:rsidR="005D742D" w:rsidRPr="007B6160" w:rsidRDefault="005D742D" w:rsidP="005D742D">
            <w:pPr>
              <w:spacing w:line="259" w:lineRule="auto"/>
              <w:ind w:right="241"/>
              <w:jc w:val="right"/>
            </w:pPr>
            <w:r w:rsidRPr="007B6160">
              <w:rPr>
                <w:b/>
              </w:rPr>
              <w:t xml:space="preserve">№    </w:t>
            </w:r>
          </w:p>
          <w:p w14:paraId="29D6B04F" w14:textId="77777777"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14:paraId="75596C23" w14:textId="77777777"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14:paraId="6F66B6FC" w14:textId="77777777"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14:paraId="2BF20926" w14:textId="77777777"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14:paraId="0455FCFD" w14:textId="77777777" w:rsidTr="005D742D">
        <w:trPr>
          <w:trHeight w:val="575"/>
        </w:trPr>
        <w:tc>
          <w:tcPr>
            <w:tcW w:w="0" w:type="auto"/>
            <w:gridSpan w:val="2"/>
            <w:vMerge/>
            <w:tcBorders>
              <w:top w:val="nil"/>
              <w:left w:val="single" w:sz="12" w:space="0" w:color="595959"/>
              <w:bottom w:val="single" w:sz="2" w:space="0" w:color="C4BC96"/>
              <w:right w:val="single" w:sz="6" w:space="0" w:color="595959"/>
            </w:tcBorders>
          </w:tcPr>
          <w:p w14:paraId="07547A01" w14:textId="77777777"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14:paraId="5043CB0F" w14:textId="77777777"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14:paraId="2BD3EF7E" w14:textId="77777777"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14:paraId="1D7E79D1" w14:textId="77777777"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14:paraId="73368799" w14:textId="77777777"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14:paraId="60A8E8EC" w14:textId="77777777"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14:paraId="3E011C2F" w14:textId="77777777"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14:paraId="10AC2A78" w14:textId="77777777" w:rsidR="005D742D" w:rsidRPr="007B6160" w:rsidRDefault="005D742D" w:rsidP="005D742D">
            <w:pPr>
              <w:spacing w:line="259" w:lineRule="auto"/>
              <w:ind w:left="106"/>
            </w:pPr>
            <w:r w:rsidRPr="007B6160">
              <w:rPr>
                <w:b/>
              </w:rPr>
              <w:t xml:space="preserve">Величина </w:t>
            </w:r>
          </w:p>
        </w:tc>
      </w:tr>
      <w:tr w:rsidR="005D742D" w14:paraId="0B901482" w14:textId="77777777"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14:paraId="07459315" w14:textId="77777777"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14:paraId="1252C71E" w14:textId="77777777"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14:paraId="06667885" w14:textId="77777777"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14:paraId="69BA4CEB" w14:textId="77777777"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14:paraId="6537F28F" w14:textId="77777777"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14:paraId="61FC74C1" w14:textId="77777777"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14:paraId="40EC77B8" w14:textId="77777777"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14:paraId="55D8B3B0" w14:textId="77777777"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14:paraId="2DB71C93" w14:textId="77777777"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14:paraId="365B7FD9" w14:textId="77777777"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14:paraId="185A461E" w14:textId="77777777" w:rsidR="005D742D" w:rsidRPr="005D742D" w:rsidRDefault="005D742D" w:rsidP="006A1C85">
            <w:pPr>
              <w:spacing w:after="20" w:line="259" w:lineRule="auto"/>
              <w:ind w:right="50"/>
              <w:jc w:val="center"/>
              <w:rPr>
                <w:lang w:val="ru-RU"/>
              </w:rPr>
            </w:pPr>
            <w:r w:rsidRPr="005D742D">
              <w:rPr>
                <w:lang w:val="ru-RU"/>
              </w:rPr>
              <w:t>кВт ч/год</w:t>
            </w:r>
          </w:p>
          <w:p w14:paraId="3F345C47" w14:textId="77777777" w:rsidR="005D742D" w:rsidRDefault="005D742D" w:rsidP="006A1C85">
            <w:pPr>
              <w:spacing w:line="259" w:lineRule="auto"/>
              <w:ind w:right="52"/>
              <w:jc w:val="center"/>
              <w:rPr>
                <w:lang w:val="ru-RU"/>
              </w:rPr>
            </w:pPr>
            <w:r w:rsidRPr="005D742D">
              <w:rPr>
                <w:lang w:val="ru-RU"/>
              </w:rPr>
              <w:t>на 1 чел.</w:t>
            </w:r>
          </w:p>
          <w:p w14:paraId="6DFB9E20" w14:textId="77777777"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14:paraId="1293B62F" w14:textId="77777777" w:rsidR="005D742D" w:rsidRPr="007625C8" w:rsidRDefault="007625C8" w:rsidP="006A1C85">
            <w:pPr>
              <w:spacing w:line="259" w:lineRule="auto"/>
              <w:ind w:left="90"/>
              <w:jc w:val="center"/>
              <w:rPr>
                <w:lang w:val="ru-RU"/>
              </w:rPr>
            </w:pPr>
            <w:r w:rsidRPr="00CB4703">
              <w:rPr>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14:paraId="0C95C7E5" w14:textId="77777777"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14:paraId="0B27D81A" w14:textId="77777777"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14:paraId="5B060510" w14:textId="77777777" w:rsidR="005D742D" w:rsidRPr="007B6160" w:rsidRDefault="007625C8" w:rsidP="006A1C85">
            <w:pPr>
              <w:pStyle w:val="ConsPlusNormal"/>
              <w:jc w:val="center"/>
            </w:pPr>
            <w:r w:rsidRPr="007B6160">
              <w:t>500</w:t>
            </w:r>
          </w:p>
        </w:tc>
      </w:tr>
      <w:tr w:rsidR="005D742D" w14:paraId="5D1E5481" w14:textId="77777777"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14:paraId="47886996" w14:textId="77777777"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14:paraId="70DF9E56" w14:textId="77777777"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14:paraId="590E5390" w14:textId="77777777" w:rsidR="005D742D" w:rsidRPr="007B6160" w:rsidRDefault="005D742D" w:rsidP="006A1C85">
            <w:pPr>
              <w:spacing w:line="259" w:lineRule="auto"/>
              <w:ind w:left="1777"/>
            </w:pPr>
            <w:r w:rsidRPr="007B6160">
              <w:rPr>
                <w:b/>
              </w:rPr>
              <w:t>Объекты газоснабжения сельского поселения</w:t>
            </w:r>
          </w:p>
        </w:tc>
      </w:tr>
      <w:tr w:rsidR="005D742D" w14:paraId="34E76572" w14:textId="77777777"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14:paraId="4E6CBBE6" w14:textId="77777777"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14:paraId="5E064D19" w14:textId="77777777"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14:paraId="65F2B45F" w14:textId="77777777"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14:paraId="78544544" w14:textId="77777777" w:rsidR="005D742D" w:rsidRDefault="005D742D" w:rsidP="006A1C85">
            <w:pPr>
              <w:spacing w:line="259" w:lineRule="auto"/>
              <w:jc w:val="center"/>
              <w:rPr>
                <w:lang w:val="ru-RU"/>
              </w:rPr>
            </w:pPr>
            <w:r w:rsidRPr="007B6160">
              <w:t>м3/год на 1 человека</w:t>
            </w:r>
          </w:p>
          <w:p w14:paraId="44E871BC" w14:textId="77777777"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14:paraId="43BC5005" w14:textId="77777777" w:rsidR="005D742D" w:rsidRPr="00CB4703" w:rsidRDefault="007625C8" w:rsidP="006A1C85">
            <w:pPr>
              <w:spacing w:line="259" w:lineRule="auto"/>
              <w:ind w:left="90"/>
              <w:jc w:val="center"/>
              <w:rPr>
                <w:lang w:val="ru-RU"/>
              </w:rPr>
            </w:pPr>
            <w:r w:rsidRPr="00CB4703">
              <w:rPr>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14:paraId="3700D274" w14:textId="77777777"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14:paraId="0F228D71" w14:textId="77777777"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14:paraId="11BB722B" w14:textId="77777777" w:rsidR="005D742D" w:rsidRPr="007B6160" w:rsidRDefault="005D742D" w:rsidP="006A1C85">
            <w:pPr>
              <w:spacing w:line="259" w:lineRule="auto"/>
              <w:ind w:left="94"/>
              <w:jc w:val="center"/>
            </w:pPr>
            <w:r w:rsidRPr="007B6160">
              <w:t>500</w:t>
            </w:r>
          </w:p>
        </w:tc>
      </w:tr>
      <w:tr w:rsidR="005D742D" w14:paraId="627A220C" w14:textId="77777777"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14:paraId="1F75A9DD" w14:textId="77777777"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14:paraId="144A5D23" w14:textId="77777777"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14:paraId="45E0C3D2" w14:textId="77777777"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14:paraId="64D88E5D" w14:textId="77777777"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14:paraId="2F7BA2E8" w14:textId="77777777"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14:paraId="5D4AE79A" w14:textId="77777777"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14:paraId="4196CA02" w14:textId="77777777" w:rsidR="005D742D" w:rsidRDefault="005D742D" w:rsidP="006A1C85">
            <w:pPr>
              <w:spacing w:line="259" w:lineRule="auto"/>
              <w:jc w:val="center"/>
              <w:rPr>
                <w:lang w:val="ru-RU"/>
              </w:rPr>
            </w:pPr>
            <w:r w:rsidRPr="007B6160">
              <w:t>Объем теплопотребления</w:t>
            </w:r>
          </w:p>
          <w:p w14:paraId="738610EB" w14:textId="77777777"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14:paraId="7AD8694E" w14:textId="77777777"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14:paraId="1E858D31" w14:textId="77777777" w:rsidR="005D742D" w:rsidRPr="007625C8" w:rsidRDefault="007625C8" w:rsidP="006A1C85">
            <w:pPr>
              <w:spacing w:line="259" w:lineRule="auto"/>
              <w:ind w:left="90"/>
              <w:jc w:val="center"/>
              <w:rPr>
                <w:lang w:val="ru-RU"/>
              </w:rPr>
            </w:pPr>
            <w:r w:rsidRPr="00CB4703">
              <w:rPr>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14:paraId="7FAAC9C6" w14:textId="77777777"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14:paraId="189F47A0" w14:textId="77777777"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14:paraId="3658B496" w14:textId="77777777" w:rsidR="005D742D" w:rsidRPr="007B6160" w:rsidRDefault="005D742D" w:rsidP="006A1C85">
            <w:pPr>
              <w:spacing w:line="259" w:lineRule="auto"/>
              <w:ind w:left="94"/>
              <w:jc w:val="center"/>
            </w:pPr>
            <w:r w:rsidRPr="007B6160">
              <w:t>500</w:t>
            </w:r>
          </w:p>
        </w:tc>
      </w:tr>
      <w:tr w:rsidR="005D742D" w14:paraId="044D0910" w14:textId="77777777"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14:paraId="637805D2" w14:textId="77777777" w:rsidR="006A1C85" w:rsidRDefault="006A1C85" w:rsidP="005D742D">
            <w:pPr>
              <w:spacing w:line="259" w:lineRule="auto"/>
              <w:ind w:right="53"/>
              <w:jc w:val="center"/>
              <w:rPr>
                <w:b/>
                <w:lang w:val="ru-RU"/>
              </w:rPr>
            </w:pPr>
          </w:p>
          <w:p w14:paraId="40AC15EE" w14:textId="77777777"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14:paraId="463F29E8" w14:textId="77777777"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14:paraId="3B7B4B86" w14:textId="77777777" w:rsidR="006A1C85" w:rsidRDefault="006A1C85" w:rsidP="005D742D">
            <w:pPr>
              <w:spacing w:line="259" w:lineRule="auto"/>
              <w:ind w:left="1753"/>
              <w:rPr>
                <w:b/>
                <w:lang w:val="ru-RU"/>
              </w:rPr>
            </w:pPr>
          </w:p>
          <w:p w14:paraId="681D1BAA" w14:textId="77777777"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D53689" w14:paraId="43A9010C" w14:textId="77777777"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14:paraId="2024DD34" w14:textId="77777777" w:rsidR="005D742D" w:rsidRPr="007B6160" w:rsidRDefault="005D742D" w:rsidP="005D742D">
            <w:pPr>
              <w:spacing w:line="259" w:lineRule="auto"/>
              <w:ind w:right="244"/>
              <w:jc w:val="right"/>
            </w:pPr>
            <w:r w:rsidRPr="007B6160">
              <w:rPr>
                <w:b/>
              </w:rPr>
              <w:lastRenderedPageBreak/>
              <w:t xml:space="preserve">№    </w:t>
            </w:r>
          </w:p>
          <w:p w14:paraId="0A6959E7" w14:textId="77777777"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14:paraId="1497ECD9" w14:textId="77777777"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14:paraId="5DD8FD3E" w14:textId="77777777"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14:paraId="4614F2A8" w14:textId="77777777"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14:paraId="680D1ADB" w14:textId="77777777"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14:paraId="3A0FF5F2" w14:textId="77777777"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14:paraId="5630AD66" w14:textId="77777777"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14:paraId="3950618A" w14:textId="77777777"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14:paraId="6DA370EB" w14:textId="77777777"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14:paraId="123340CE" w14:textId="77777777"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14:paraId="611E6027" w14:textId="77777777"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14:paraId="7D5CFE85" w14:textId="77777777"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14:paraId="5DEC472A" w14:textId="77777777" w:rsidR="005D742D" w:rsidRPr="007B6160" w:rsidRDefault="005D742D" w:rsidP="005D742D">
            <w:pPr>
              <w:spacing w:line="259" w:lineRule="auto"/>
              <w:ind w:left="106"/>
            </w:pPr>
            <w:r w:rsidRPr="007B6160">
              <w:rPr>
                <w:b/>
              </w:rPr>
              <w:t xml:space="preserve">Величина </w:t>
            </w:r>
          </w:p>
        </w:tc>
      </w:tr>
      <w:tr w:rsidR="005D742D" w14:paraId="66950CDB" w14:textId="77777777"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14:paraId="3AA8D0EB" w14:textId="77777777"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14:paraId="0A831059" w14:textId="77777777"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14:paraId="7E0E4AD3" w14:textId="77777777"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14:paraId="08C36158" w14:textId="77777777" w:rsidR="005D742D" w:rsidRPr="005D742D" w:rsidRDefault="005D742D" w:rsidP="005D742D">
            <w:pPr>
              <w:spacing w:after="21" w:line="259" w:lineRule="auto"/>
              <w:ind w:left="53"/>
              <w:rPr>
                <w:lang w:val="ru-RU"/>
              </w:rPr>
            </w:pPr>
            <w:r w:rsidRPr="005D742D">
              <w:rPr>
                <w:lang w:val="ru-RU"/>
              </w:rPr>
              <w:t xml:space="preserve">литры в сутки на </w:t>
            </w:r>
          </w:p>
          <w:p w14:paraId="577C23C3" w14:textId="77777777"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14:paraId="7A1DF8F2" w14:textId="77777777" w:rsidR="005D742D" w:rsidRPr="007B6160" w:rsidRDefault="004B6F36" w:rsidP="005D742D">
            <w:pPr>
              <w:spacing w:line="259" w:lineRule="auto"/>
              <w:ind w:left="88"/>
              <w:jc w:val="center"/>
            </w:pPr>
            <w:r w:rsidRPr="00CB4703">
              <w:rPr>
                <w:lang w:val="ru-RU"/>
              </w:rPr>
              <w:t>173</w:t>
            </w:r>
            <w:r w:rsidR="005D742D" w:rsidRPr="007B6160">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14:paraId="20141FD0" w14:textId="77777777"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14:paraId="73D421BC" w14:textId="77777777"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14:paraId="2D4D2570" w14:textId="77777777" w:rsidR="005D742D" w:rsidRPr="007B6160" w:rsidRDefault="005D742D" w:rsidP="005D742D">
            <w:pPr>
              <w:spacing w:line="259" w:lineRule="auto"/>
              <w:ind w:left="91"/>
              <w:jc w:val="center"/>
            </w:pPr>
            <w:r w:rsidRPr="007B6160">
              <w:t xml:space="preserve">500 </w:t>
            </w:r>
          </w:p>
        </w:tc>
      </w:tr>
      <w:tr w:rsidR="005D742D" w14:paraId="06DA27DC" w14:textId="77777777"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14:paraId="561D307B" w14:textId="77777777"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14:paraId="61829076" w14:textId="77777777"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14:paraId="7ADA0370" w14:textId="77777777"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14:paraId="1E8A7757" w14:textId="77777777"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14:paraId="6F29A3EA" w14:textId="77777777"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14:paraId="3EB75928" w14:textId="77777777"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14:paraId="216E66A4" w14:textId="77777777"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14:paraId="0DCE0F75" w14:textId="77777777" w:rsidR="005D742D" w:rsidRPr="005D742D" w:rsidRDefault="005D742D" w:rsidP="005D742D">
            <w:pPr>
              <w:spacing w:after="21" w:line="259" w:lineRule="auto"/>
              <w:ind w:left="53"/>
              <w:rPr>
                <w:lang w:val="ru-RU"/>
              </w:rPr>
            </w:pPr>
            <w:r w:rsidRPr="005D742D">
              <w:rPr>
                <w:lang w:val="ru-RU"/>
              </w:rPr>
              <w:t xml:space="preserve">литры в сутки на </w:t>
            </w:r>
          </w:p>
          <w:p w14:paraId="4EAB6D67" w14:textId="77777777"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14:paraId="013F9C16" w14:textId="77777777" w:rsidR="005D742D" w:rsidRPr="00CB4703" w:rsidRDefault="004B6F36" w:rsidP="005D742D">
            <w:pPr>
              <w:spacing w:line="259" w:lineRule="auto"/>
              <w:ind w:left="88"/>
              <w:jc w:val="center"/>
              <w:rPr>
                <w:lang w:val="ru-RU"/>
              </w:rPr>
            </w:pPr>
            <w:r w:rsidRPr="00CB4703">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14:paraId="6F58E579" w14:textId="77777777"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14:paraId="5550467D" w14:textId="77777777"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14:paraId="72A5173E" w14:textId="77777777" w:rsidR="005D742D" w:rsidRPr="007B6160" w:rsidRDefault="005D742D" w:rsidP="005D742D">
            <w:pPr>
              <w:spacing w:line="259" w:lineRule="auto"/>
              <w:ind w:left="91"/>
              <w:jc w:val="center"/>
            </w:pPr>
            <w:r w:rsidRPr="007B6160">
              <w:t xml:space="preserve">500 </w:t>
            </w:r>
          </w:p>
        </w:tc>
      </w:tr>
      <w:tr w:rsidR="005D742D" w:rsidRPr="00D53689" w14:paraId="287A0235" w14:textId="77777777"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14:paraId="2BA226A1" w14:textId="77777777"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14:paraId="15922B59" w14:textId="77777777"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D53689" w14:paraId="5181A11E" w14:textId="77777777"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14:paraId="6D7F3110" w14:textId="77777777"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14:paraId="17AD93B2" w14:textId="77777777"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14:paraId="147AAD9D" w14:textId="77777777"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14:paraId="791E3DDA" w14:textId="77777777"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14:paraId="165C6E06" w14:textId="77777777"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14:paraId="3C9CCE3D" w14:textId="77777777"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14:paraId="27106157" w14:textId="77777777"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14:paraId="7A4E74BD" w14:textId="77777777"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14:paraId="777003CA" w14:textId="77777777" w:rsidR="005D742D" w:rsidRPr="00CB4703" w:rsidRDefault="004B6F36" w:rsidP="005D742D">
            <w:pPr>
              <w:spacing w:line="259" w:lineRule="auto"/>
              <w:ind w:left="90"/>
              <w:jc w:val="center"/>
            </w:pPr>
            <w:r w:rsidRPr="00CB4703">
              <w:rPr>
                <w:lang w:val="ru-RU"/>
              </w:rPr>
              <w:t>3,36</w:t>
            </w:r>
            <w:r w:rsidR="005D742D" w:rsidRPr="00CB4703">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14:paraId="5C3779A4" w14:textId="77777777"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14:paraId="2CDA21D9" w14:textId="77777777"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14:paraId="717E6319" w14:textId="77777777" w:rsidR="005D742D" w:rsidRPr="007B6160" w:rsidRDefault="005D742D" w:rsidP="005D742D">
            <w:pPr>
              <w:spacing w:line="259" w:lineRule="auto"/>
              <w:ind w:left="91"/>
              <w:jc w:val="center"/>
            </w:pPr>
            <w:r w:rsidRPr="007B6160">
              <w:t xml:space="preserve">500 </w:t>
            </w:r>
          </w:p>
        </w:tc>
      </w:tr>
      <w:tr w:rsidR="005D742D" w:rsidRPr="00D53689" w14:paraId="6529B666" w14:textId="77777777"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14:paraId="0DE4B5B7" w14:textId="77777777"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14:paraId="530B6D23" w14:textId="77777777"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D53689" w14:paraId="56DD37C0" w14:textId="77777777"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14:paraId="1F9EC98D" w14:textId="77777777"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14:paraId="66204FF1" w14:textId="77777777"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14:paraId="393E43B0" w14:textId="77777777"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14:paraId="53621487" w14:textId="77777777"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14:paraId="55732819" w14:textId="77777777"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14:paraId="303E0B87" w14:textId="77777777"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14:paraId="335686E5" w14:textId="77777777"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14:paraId="481750A2" w14:textId="77777777"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14:paraId="16471644" w14:textId="77777777" w:rsidR="004B6F36" w:rsidRPr="005D742D" w:rsidRDefault="004B6F36" w:rsidP="004B6F36">
            <w:pPr>
              <w:spacing w:line="238" w:lineRule="auto"/>
              <w:jc w:val="center"/>
              <w:rPr>
                <w:lang w:val="ru-RU"/>
              </w:rPr>
            </w:pPr>
            <w:r w:rsidRPr="005D742D">
              <w:rPr>
                <w:lang w:val="ru-RU"/>
              </w:rPr>
              <w:t>1 на каждые 1000 человек населе-</w:t>
            </w:r>
          </w:p>
          <w:p w14:paraId="5C914B2B" w14:textId="77777777" w:rsidR="004B6F36" w:rsidRPr="005D742D" w:rsidRDefault="004B6F36" w:rsidP="004B6F36">
            <w:pPr>
              <w:spacing w:after="2" w:line="275" w:lineRule="auto"/>
              <w:jc w:val="center"/>
              <w:rPr>
                <w:lang w:val="ru-RU"/>
              </w:rPr>
            </w:pPr>
            <w:r w:rsidRPr="005D742D">
              <w:rPr>
                <w:lang w:val="ru-RU"/>
              </w:rPr>
              <w:t>ния н. п. но не менее</w:t>
            </w:r>
          </w:p>
          <w:p w14:paraId="4C478128" w14:textId="77777777"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14:paraId="6FCC46C6" w14:textId="77777777"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14:paraId="2ECC784D" w14:textId="77777777"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14:paraId="6D89146A" w14:textId="77777777" w:rsidR="004B6F36" w:rsidRPr="007B6160" w:rsidRDefault="004B6F36" w:rsidP="005D742D">
            <w:pPr>
              <w:spacing w:line="259" w:lineRule="auto"/>
              <w:ind w:left="91"/>
              <w:jc w:val="center"/>
            </w:pPr>
            <w:r w:rsidRPr="007B6160">
              <w:t xml:space="preserve">500 </w:t>
            </w:r>
          </w:p>
        </w:tc>
      </w:tr>
      <w:tr w:rsidR="005D742D" w:rsidRPr="00D53689" w14:paraId="05B61B1A" w14:textId="77777777"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14:paraId="2C3A6F6C" w14:textId="77777777"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D53689" w14:paraId="13C5B9BB" w14:textId="77777777"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14:paraId="31AAE0E8" w14:textId="77777777"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14:paraId="51E16B42" w14:textId="77777777"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14:paraId="44684478" w14:textId="77777777"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14:paraId="47FDE22C" w14:textId="77777777"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14:paraId="41968A2F" w14:textId="77777777"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14:paraId="03BA7263" w14:textId="77777777"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14:paraId="1A92B549" w14:textId="77777777"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14:paraId="0605B8A2" w14:textId="77777777"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14:paraId="56CDBE42" w14:textId="77777777"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14:paraId="76A2849A" w14:textId="77777777"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14:paraId="557AB38E" w14:textId="77777777" w:rsidR="005D742D" w:rsidRPr="00CB4703" w:rsidRDefault="005D742D" w:rsidP="005D742D">
            <w:pPr>
              <w:spacing w:line="259" w:lineRule="auto"/>
              <w:ind w:left="89"/>
              <w:jc w:val="center"/>
            </w:pPr>
            <w:r w:rsidRPr="00CB4703">
              <w:t xml:space="preserve">25 </w:t>
            </w:r>
          </w:p>
        </w:tc>
      </w:tr>
      <w:tr w:rsidR="005D742D" w14:paraId="274E5DA9" w14:textId="77777777"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14:paraId="2DBF0D7D" w14:textId="77777777" w:rsidR="006A1C85" w:rsidRDefault="006A1C85" w:rsidP="005D742D">
            <w:pPr>
              <w:spacing w:line="259" w:lineRule="auto"/>
              <w:ind w:left="82"/>
              <w:jc w:val="center"/>
              <w:rPr>
                <w:b/>
                <w:lang w:val="ru-RU"/>
              </w:rPr>
            </w:pPr>
          </w:p>
          <w:p w14:paraId="32C19655" w14:textId="77777777"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14:paraId="6B62F1B3" w14:textId="77777777" w:rsidR="006A1C85" w:rsidRPr="006A1C85" w:rsidRDefault="006A1C85" w:rsidP="005D742D">
            <w:pPr>
              <w:spacing w:line="259" w:lineRule="auto"/>
              <w:ind w:left="82"/>
              <w:jc w:val="center"/>
              <w:rPr>
                <w:lang w:val="ru-RU"/>
              </w:rPr>
            </w:pPr>
          </w:p>
        </w:tc>
      </w:tr>
      <w:tr w:rsidR="005D742D" w:rsidRPr="005D742D" w14:paraId="12AA8DC9" w14:textId="77777777"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14:paraId="5C117EE0" w14:textId="77777777"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14:paraId="02F2C34E" w14:textId="77777777" w:rsidR="006A1C85" w:rsidRDefault="006A1C85" w:rsidP="005D742D">
            <w:pPr>
              <w:spacing w:line="259" w:lineRule="auto"/>
              <w:ind w:left="86"/>
              <w:jc w:val="center"/>
              <w:rPr>
                <w:b/>
                <w:lang w:val="ru-RU"/>
              </w:rPr>
            </w:pPr>
          </w:p>
          <w:p w14:paraId="39127A70" w14:textId="77777777"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14:paraId="680A4E5D" w14:textId="77777777" w:rsidR="006A1C85" w:rsidRPr="005D742D" w:rsidRDefault="006A1C85" w:rsidP="005D742D">
            <w:pPr>
              <w:spacing w:line="259" w:lineRule="auto"/>
              <w:ind w:left="86"/>
              <w:jc w:val="center"/>
              <w:rPr>
                <w:lang w:val="ru-RU"/>
              </w:rPr>
            </w:pPr>
          </w:p>
        </w:tc>
      </w:tr>
      <w:tr w:rsidR="005D742D" w:rsidRPr="00D53689" w14:paraId="0EEAC3BE" w14:textId="77777777"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14:paraId="61545EC9" w14:textId="77777777" w:rsidR="005D742D" w:rsidRPr="007B6160" w:rsidRDefault="005D742D" w:rsidP="005D742D">
            <w:pPr>
              <w:spacing w:line="259" w:lineRule="auto"/>
              <w:ind w:right="241"/>
              <w:jc w:val="right"/>
            </w:pPr>
            <w:r w:rsidRPr="007B6160">
              <w:rPr>
                <w:b/>
              </w:rPr>
              <w:t xml:space="preserve">№    </w:t>
            </w:r>
          </w:p>
          <w:p w14:paraId="100C5B58" w14:textId="77777777"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14:paraId="4D1C0F89" w14:textId="77777777"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14:paraId="7F1EB292" w14:textId="77777777"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14:paraId="53A95C00" w14:textId="77777777"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14:paraId="75ADF564" w14:textId="77777777"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14:paraId="19219836" w14:textId="77777777"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14:paraId="296FEF7D" w14:textId="77777777"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14:paraId="55004FA7" w14:textId="77777777"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14:paraId="761544AD" w14:textId="77777777"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14:paraId="18AB070B" w14:textId="77777777"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14:paraId="5BBCE4C9" w14:textId="77777777"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14:paraId="1D8BF717" w14:textId="77777777"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14:paraId="62AA6A27" w14:textId="77777777" w:rsidR="005D742D" w:rsidRPr="007B6160" w:rsidRDefault="005D742D" w:rsidP="005D742D">
            <w:pPr>
              <w:spacing w:line="259" w:lineRule="auto"/>
              <w:ind w:left="106"/>
            </w:pPr>
            <w:r w:rsidRPr="007B6160">
              <w:rPr>
                <w:b/>
              </w:rPr>
              <w:t xml:space="preserve">Величина </w:t>
            </w:r>
          </w:p>
        </w:tc>
      </w:tr>
      <w:tr w:rsidR="005D742D" w14:paraId="16E598B9" w14:textId="77777777"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14:paraId="698CCF9C" w14:textId="77777777"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14:paraId="747846CF" w14:textId="77777777"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14:paraId="1583A98D" w14:textId="77777777"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14:paraId="3B80D3A4" w14:textId="77777777"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14:paraId="48C11A92" w14:textId="77777777"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14:paraId="5F9065A0" w14:textId="77777777"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14:paraId="2C7DF299" w14:textId="77777777"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14:paraId="3B1ADF09" w14:textId="77777777" w:rsidR="005D742D" w:rsidRPr="007B6160" w:rsidRDefault="004B6F36" w:rsidP="005D742D">
            <w:pPr>
              <w:spacing w:line="259" w:lineRule="auto"/>
              <w:ind w:right="113"/>
              <w:jc w:val="center"/>
            </w:pPr>
            <w:r>
              <w:rPr>
                <w:lang w:val="ru-RU"/>
              </w:rPr>
              <w:t>3</w:t>
            </w:r>
            <w:r w:rsidR="005D742D" w:rsidRPr="007B6160">
              <w:t xml:space="preserve">0 </w:t>
            </w:r>
          </w:p>
        </w:tc>
      </w:tr>
      <w:tr w:rsidR="005D742D" w14:paraId="30F371F2" w14:textId="77777777"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14:paraId="642FADD7" w14:textId="77777777"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14:paraId="419C420A" w14:textId="77777777"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14:paraId="5D318862" w14:textId="77777777"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14:paraId="49B2B6D6" w14:textId="77777777"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14:paraId="08FD56EF" w14:textId="77777777"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14:paraId="7CDC7005" w14:textId="77777777"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14:paraId="79F96358" w14:textId="77777777"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14:paraId="106283F0" w14:textId="77777777"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D53689" w14:paraId="3E6DAA6E" w14:textId="77777777"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14:paraId="1AC17D03" w14:textId="77777777"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14:paraId="4D3E24A9" w14:textId="77777777"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14:paraId="7BFBF277" w14:textId="77777777"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14:paraId="7C4A1A96" w14:textId="77777777"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14:paraId="2961DD6B" w14:textId="77777777"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14:paraId="66A55C5A" w14:textId="77777777"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14:paraId="0672A444" w14:textId="77777777"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14:paraId="31BD9D01" w14:textId="77777777"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14:paraId="1F458806" w14:textId="77777777"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14:paraId="58194329" w14:textId="77777777"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14:paraId="219897CE" w14:textId="77777777" w:rsidR="006A1C85" w:rsidRPr="006A1C85" w:rsidRDefault="006A1C85" w:rsidP="006A1C85">
            <w:pPr>
              <w:spacing w:line="259" w:lineRule="auto"/>
              <w:ind w:right="45"/>
              <w:jc w:val="center"/>
              <w:rPr>
                <w:lang w:val="ru-RU"/>
              </w:rPr>
            </w:pPr>
            <w:r>
              <w:rPr>
                <w:lang w:val="ru-RU"/>
              </w:rPr>
              <w:t>30</w:t>
            </w:r>
          </w:p>
        </w:tc>
      </w:tr>
      <w:tr w:rsidR="005D742D" w14:paraId="49B5CCA7" w14:textId="77777777"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14:paraId="7194DBDC" w14:textId="77777777" w:rsidR="006A1C85" w:rsidRDefault="006A1C85" w:rsidP="005D742D">
            <w:pPr>
              <w:spacing w:line="259" w:lineRule="auto"/>
              <w:ind w:left="92"/>
              <w:jc w:val="center"/>
              <w:rPr>
                <w:b/>
                <w:lang w:val="ru-RU"/>
              </w:rPr>
            </w:pPr>
          </w:p>
          <w:p w14:paraId="67394F54" w14:textId="77777777"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14:paraId="769D0D3C" w14:textId="77777777" w:rsidR="006A1C85" w:rsidRPr="006A1C85" w:rsidRDefault="006A1C85" w:rsidP="005D742D">
            <w:pPr>
              <w:spacing w:line="259" w:lineRule="auto"/>
              <w:ind w:left="92"/>
              <w:jc w:val="center"/>
              <w:rPr>
                <w:lang w:val="ru-RU"/>
              </w:rPr>
            </w:pPr>
          </w:p>
        </w:tc>
      </w:tr>
      <w:tr w:rsidR="005D742D" w14:paraId="730F43BF" w14:textId="77777777"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14:paraId="3EE7BC07" w14:textId="77777777"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14:paraId="0E2335B2" w14:textId="77777777" w:rsidR="005D742D" w:rsidRPr="007B6160" w:rsidRDefault="005D742D" w:rsidP="006A1C85">
            <w:pPr>
              <w:spacing w:line="259" w:lineRule="auto"/>
              <w:ind w:left="137"/>
              <w:jc w:val="center"/>
            </w:pPr>
            <w:r w:rsidRPr="007B6160">
              <w:rPr>
                <w:b/>
              </w:rPr>
              <w:t>Объекты услуг сельского поселения</w:t>
            </w:r>
          </w:p>
        </w:tc>
      </w:tr>
      <w:tr w:rsidR="005D742D" w14:paraId="2470F296" w14:textId="77777777"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14:paraId="280B52BC" w14:textId="77777777"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14:paraId="7A769226" w14:textId="77777777"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14:paraId="54CD245A" w14:textId="77777777"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14:paraId="201F5F7C" w14:textId="77777777"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14:paraId="67AD3AF7" w14:textId="77777777"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14:paraId="25F13BD2" w14:textId="77777777" w:rsidR="005D742D" w:rsidRDefault="005D742D" w:rsidP="006A1C85">
            <w:pPr>
              <w:spacing w:line="259" w:lineRule="auto"/>
              <w:ind w:left="23" w:hanging="23"/>
              <w:jc w:val="center"/>
              <w:rPr>
                <w:lang w:val="ru-RU"/>
              </w:rPr>
            </w:pPr>
            <w:r w:rsidRPr="007B6160">
              <w:t>1 независимо от количества населения</w:t>
            </w:r>
          </w:p>
          <w:p w14:paraId="1231BE67" w14:textId="77777777"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14:paraId="4AC050B9" w14:textId="77777777"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14:paraId="05FE62AE" w14:textId="77777777"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14:paraId="174B1212" w14:textId="77777777" w:rsidR="005D742D" w:rsidRPr="007B6160" w:rsidRDefault="006A1C85" w:rsidP="006A1C85">
            <w:pPr>
              <w:spacing w:line="259" w:lineRule="auto"/>
              <w:ind w:right="45"/>
              <w:jc w:val="center"/>
            </w:pPr>
            <w:r>
              <w:rPr>
                <w:lang w:val="ru-RU"/>
              </w:rPr>
              <w:t>60</w:t>
            </w:r>
          </w:p>
        </w:tc>
      </w:tr>
      <w:tr w:rsidR="005D742D" w14:paraId="365A4612" w14:textId="77777777"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14:paraId="56090CCC" w14:textId="77777777"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D53689" w14:paraId="60FA362B" w14:textId="77777777"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14:paraId="26040D63" w14:textId="77777777"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14:paraId="46C4306D" w14:textId="77777777"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D53689" w14:paraId="25C92E85" w14:textId="77777777"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14:paraId="110A51BD" w14:textId="77777777" w:rsidR="005D742D" w:rsidRPr="007B6160" w:rsidRDefault="005D742D" w:rsidP="005D742D">
            <w:pPr>
              <w:spacing w:line="259" w:lineRule="auto"/>
              <w:ind w:right="241"/>
              <w:jc w:val="right"/>
            </w:pPr>
            <w:r w:rsidRPr="007B6160">
              <w:rPr>
                <w:b/>
              </w:rPr>
              <w:t xml:space="preserve">№    </w:t>
            </w:r>
          </w:p>
          <w:p w14:paraId="12F40E89" w14:textId="77777777"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14:paraId="5FE9F85C" w14:textId="77777777"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14:paraId="1C396EAF" w14:textId="77777777"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14:paraId="45EF8B47" w14:textId="77777777"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14:paraId="1F5ED61B" w14:textId="77777777"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14:paraId="36FEB5B0" w14:textId="77777777"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14:paraId="30D7AA69" w14:textId="77777777"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14:paraId="4BDB4886" w14:textId="77777777"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14:paraId="4ED28CD8" w14:textId="77777777"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14:paraId="2E27662D" w14:textId="77777777"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14:paraId="3E1F02DA" w14:textId="77777777"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14:paraId="4DD5D787" w14:textId="77777777"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14:paraId="43E1E870" w14:textId="77777777" w:rsidR="005D742D" w:rsidRPr="007B6160" w:rsidRDefault="005D742D" w:rsidP="005D742D">
            <w:pPr>
              <w:spacing w:line="259" w:lineRule="auto"/>
              <w:ind w:left="106"/>
            </w:pPr>
            <w:r w:rsidRPr="007B6160">
              <w:rPr>
                <w:b/>
              </w:rPr>
              <w:t xml:space="preserve">Величина </w:t>
            </w:r>
          </w:p>
        </w:tc>
      </w:tr>
      <w:tr w:rsidR="006A1C85" w14:paraId="26D65950" w14:textId="77777777"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14:paraId="6D689F33" w14:textId="77777777"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14:paraId="6E6665C6" w14:textId="77777777"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14:paraId="24B8E477" w14:textId="77777777"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14:paraId="721BA33D" w14:textId="77777777"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14:paraId="46282598" w14:textId="77777777"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14:paraId="3CEFD814" w14:textId="77777777"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14:paraId="0E8BD495" w14:textId="77777777"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14:paraId="4E6B334B" w14:textId="77777777" w:rsidR="006A1C85" w:rsidRPr="007B6160" w:rsidRDefault="006A1C85" w:rsidP="005D742D">
            <w:pPr>
              <w:spacing w:line="259" w:lineRule="auto"/>
              <w:ind w:left="94"/>
              <w:jc w:val="center"/>
            </w:pPr>
            <w:r>
              <w:rPr>
                <w:lang w:val="ru-RU"/>
              </w:rPr>
              <w:t>50</w:t>
            </w:r>
            <w:r w:rsidRPr="007B6160">
              <w:t xml:space="preserve">0 </w:t>
            </w:r>
          </w:p>
        </w:tc>
      </w:tr>
      <w:tr w:rsidR="006A1C85" w14:paraId="08985055" w14:textId="77777777"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14:paraId="7ED7BAA2" w14:textId="77777777"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14:paraId="42EFA1DC" w14:textId="77777777"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14:paraId="77B539FF" w14:textId="77777777"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14:paraId="5C26C24A" w14:textId="77777777"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14:paraId="5CCC0030" w14:textId="77777777"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14:paraId="702BDE54" w14:textId="77777777"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14:paraId="30FDF745" w14:textId="77777777"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14:paraId="0022128B" w14:textId="77777777" w:rsidR="006A1C85" w:rsidRPr="007B6160" w:rsidRDefault="006A1C85" w:rsidP="005D742D">
            <w:pPr>
              <w:spacing w:line="259" w:lineRule="auto"/>
              <w:ind w:left="94"/>
              <w:jc w:val="center"/>
            </w:pPr>
            <w:r>
              <w:rPr>
                <w:lang w:val="ru-RU"/>
              </w:rPr>
              <w:t>50</w:t>
            </w:r>
            <w:r w:rsidRPr="007B6160">
              <w:t xml:space="preserve">0 </w:t>
            </w:r>
          </w:p>
        </w:tc>
      </w:tr>
      <w:tr w:rsidR="005D742D" w14:paraId="690E80CA" w14:textId="77777777"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14:paraId="4FDB4F75" w14:textId="77777777"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14:paraId="62C3C68B" w14:textId="77777777"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14:paraId="7C493D2D" w14:textId="77777777"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14:paraId="2725EEFB" w14:textId="77777777"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14:paraId="43944B30" w14:textId="77777777"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14:paraId="3567D694" w14:textId="77777777"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14:paraId="107B7A40" w14:textId="77777777"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14:paraId="29D580F3" w14:textId="77777777" w:rsidR="005D742D" w:rsidRPr="007B6160" w:rsidRDefault="005D742D" w:rsidP="005D742D">
            <w:pPr>
              <w:spacing w:line="259" w:lineRule="auto"/>
              <w:ind w:left="94"/>
              <w:jc w:val="center"/>
            </w:pPr>
            <w:r w:rsidRPr="007B6160">
              <w:t xml:space="preserve">500 </w:t>
            </w:r>
          </w:p>
        </w:tc>
      </w:tr>
    </w:tbl>
    <w:p w14:paraId="7196D064" w14:textId="77777777" w:rsidR="007C5904" w:rsidRDefault="007C5904" w:rsidP="006A1C85">
      <w:pPr>
        <w:pStyle w:val="a3"/>
        <w:spacing w:before="3"/>
        <w:rPr>
          <w:lang w:val="ru-RU"/>
        </w:rPr>
        <w:sectPr w:rsidR="007C5904" w:rsidSect="007C5904">
          <w:headerReference w:type="default" r:id="rId15"/>
          <w:pgSz w:w="16840" w:h="11910" w:orient="landscape"/>
          <w:pgMar w:top="1134" w:right="1134" w:bottom="567" w:left="1134" w:header="726" w:footer="0" w:gutter="0"/>
          <w:cols w:space="720"/>
          <w:docGrid w:linePitch="299"/>
        </w:sectPr>
      </w:pPr>
      <w:bookmarkStart w:id="5" w:name="_Toc35528454"/>
      <w:bookmarkStart w:id="6" w:name="_Toc35528894"/>
    </w:p>
    <w:p w14:paraId="2FB6A2EA" w14:textId="77777777"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14:paraId="3C7CE43F" w14:textId="1856DE9D" w:rsidR="005D742D" w:rsidRPr="008974E3" w:rsidRDefault="4D88880A" w:rsidP="005D742D">
      <w:pPr>
        <w:autoSpaceDE w:val="0"/>
        <w:autoSpaceDN w:val="0"/>
        <w:adjustRightInd w:val="0"/>
        <w:spacing w:before="120"/>
        <w:ind w:firstLine="851"/>
        <w:jc w:val="both"/>
        <w:rPr>
          <w:sz w:val="28"/>
          <w:szCs w:val="28"/>
          <w:lang w:val="ru-RU"/>
        </w:rPr>
      </w:pPr>
      <w:r w:rsidRPr="4D88880A">
        <w:rPr>
          <w:sz w:val="28"/>
          <w:szCs w:val="28"/>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Аржановского сельского поселения Алексеевского 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социально-экономического развития,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Аржановского сельского поселения Алексеевского муниципального района Волгоградской области.</w:t>
      </w:r>
    </w:p>
    <w:p w14:paraId="08DAD75F" w14:textId="5B74D65A" w:rsidR="005D742D" w:rsidRPr="008974E3" w:rsidRDefault="4D88880A" w:rsidP="4D88880A">
      <w:pPr>
        <w:autoSpaceDE w:val="0"/>
        <w:autoSpaceDN w:val="0"/>
        <w:adjustRightInd w:val="0"/>
        <w:spacing w:before="120"/>
        <w:ind w:firstLine="851"/>
        <w:jc w:val="both"/>
        <w:rPr>
          <w:sz w:val="28"/>
          <w:szCs w:val="28"/>
          <w:lang w:val="ru-RU"/>
        </w:rPr>
      </w:pPr>
      <w:r w:rsidRPr="4D88880A">
        <w:rPr>
          <w:sz w:val="28"/>
          <w:szCs w:val="28"/>
          <w:lang w:val="ru-RU"/>
        </w:rPr>
        <w:t>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Аржановского сельского поселения Алексеевского муниципального района Волгоградской области представлены в Таблице 2.</w:t>
      </w:r>
    </w:p>
    <w:p w14:paraId="34FF1C98" w14:textId="77777777"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D53689" w14:paraId="148DE159" w14:textId="77777777"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14:paraId="1F0989BA" w14:textId="77777777" w:rsidR="005D742D" w:rsidRPr="007B6160" w:rsidRDefault="005D742D" w:rsidP="005D742D">
            <w:pPr>
              <w:spacing w:line="259" w:lineRule="auto"/>
              <w:ind w:right="256"/>
              <w:jc w:val="right"/>
            </w:pPr>
            <w:r w:rsidRPr="007B6160">
              <w:rPr>
                <w:b/>
              </w:rPr>
              <w:t xml:space="preserve">№    </w:t>
            </w:r>
          </w:p>
          <w:p w14:paraId="608DEACE" w14:textId="77777777"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14:paraId="20BF0436" w14:textId="77777777"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14:paraId="2CECCA58" w14:textId="77777777"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14:paraId="5F7CC86D" w14:textId="77777777" w:rsidTr="007C5904">
        <w:trPr>
          <w:trHeight w:val="851"/>
        </w:trPr>
        <w:tc>
          <w:tcPr>
            <w:tcW w:w="766" w:type="dxa"/>
            <w:vMerge/>
            <w:tcBorders>
              <w:top w:val="nil"/>
              <w:left w:val="single" w:sz="12" w:space="0" w:color="595959"/>
              <w:bottom w:val="single" w:sz="2" w:space="0" w:color="C4BC96"/>
              <w:right w:val="single" w:sz="6" w:space="0" w:color="595959"/>
            </w:tcBorders>
          </w:tcPr>
          <w:p w14:paraId="6D072C0D" w14:textId="77777777"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14:paraId="48A21919" w14:textId="77777777"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14:paraId="09F3DB1E" w14:textId="77777777"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14:paraId="0AD4E728" w14:textId="77777777"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14:paraId="2032C191" w14:textId="77777777"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14:paraId="1AB31356" w14:textId="77777777"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14:paraId="6AE680D8" w14:textId="77777777"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14:paraId="0780E51F" w14:textId="77777777"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14:paraId="4C62C418" w14:textId="77777777"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14:paraId="3E9CE42A" w14:textId="77777777"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14:paraId="7BA1EC50" w14:textId="77777777"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14:paraId="51673CDB" w14:textId="77777777"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D53689" w14:paraId="2CADB6CA" w14:textId="77777777"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14:paraId="1FACD30B" w14:textId="77777777"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14:paraId="0F9DF404" w14:textId="77777777"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14:paraId="7CF9BF1F" w14:textId="77777777"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14:paraId="080B2679" w14:textId="77777777"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14:paraId="6597AB06" w14:textId="77777777"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14:paraId="5331706F" w14:textId="77777777"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14:paraId="2BAC6FC9" w14:textId="77777777" w:rsidR="005D742D" w:rsidRPr="005D742D" w:rsidRDefault="005D742D" w:rsidP="005D742D">
            <w:pPr>
              <w:spacing w:line="259" w:lineRule="auto"/>
              <w:ind w:left="137"/>
              <w:rPr>
                <w:lang w:val="ru-RU"/>
              </w:rPr>
            </w:pPr>
            <w:r w:rsidRPr="005D742D">
              <w:rPr>
                <w:lang w:val="ru-RU"/>
              </w:rPr>
              <w:t xml:space="preserve"> </w:t>
            </w:r>
          </w:p>
        </w:tc>
      </w:tr>
      <w:tr w:rsidR="007A015F" w14:paraId="1DCBB40B" w14:textId="77777777"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14:paraId="39CDDD6A" w14:textId="77777777"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14:paraId="49635538" w14:textId="77777777"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D53689" w14:paraId="27E3DF00" w14:textId="77777777"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14:paraId="17B0139E" w14:textId="77777777"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14:paraId="35E17F96" w14:textId="77777777"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14:paraId="7C1D0AD7" w14:textId="77777777"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14:paraId="1414027A" w14:textId="77777777"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14:paraId="43D43A44" w14:textId="77777777"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14:paraId="3E2668C8" w14:textId="77777777"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14:paraId="156A6281" w14:textId="77777777" w:rsidR="005D742D" w:rsidRPr="005D742D" w:rsidRDefault="005D742D" w:rsidP="005D742D">
            <w:pPr>
              <w:spacing w:line="259" w:lineRule="auto"/>
              <w:ind w:left="137"/>
              <w:rPr>
                <w:lang w:val="ru-RU"/>
              </w:rPr>
            </w:pPr>
            <w:r w:rsidRPr="005D742D">
              <w:rPr>
                <w:lang w:val="ru-RU"/>
              </w:rPr>
              <w:t xml:space="preserve"> </w:t>
            </w:r>
          </w:p>
        </w:tc>
      </w:tr>
      <w:tr w:rsidR="007A015F" w14:paraId="54FA12C0" w14:textId="77777777"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14:paraId="17664253" w14:textId="77777777"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14:paraId="176B619B" w14:textId="77777777"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D53689" w14:paraId="4397C901" w14:textId="77777777"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14:paraId="5E925965" w14:textId="77777777"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14:paraId="27E2DF06" w14:textId="77777777"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14:paraId="4C8E1A3E" w14:textId="77777777"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14:paraId="2705B571" w14:textId="77777777"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14:paraId="6E940577" w14:textId="77777777"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14:paraId="7C31A073" w14:textId="77777777"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14:paraId="20876B09" w14:textId="77777777" w:rsidR="005D742D" w:rsidRPr="005D742D" w:rsidRDefault="005D742D" w:rsidP="005D742D">
            <w:pPr>
              <w:spacing w:line="259" w:lineRule="auto"/>
              <w:ind w:left="137"/>
              <w:rPr>
                <w:lang w:val="ru-RU"/>
              </w:rPr>
            </w:pPr>
            <w:r w:rsidRPr="005D742D">
              <w:rPr>
                <w:lang w:val="ru-RU"/>
              </w:rPr>
              <w:t xml:space="preserve"> </w:t>
            </w:r>
          </w:p>
        </w:tc>
      </w:tr>
      <w:tr w:rsidR="007A015F" w:rsidRPr="005D742D" w14:paraId="47A3D6D0" w14:textId="77777777"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14:paraId="0F9ABB3F" w14:textId="77777777"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14:paraId="38FD79C8" w14:textId="77777777"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D53689" w14:paraId="166530CF" w14:textId="77777777"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14:paraId="41ADC8E8" w14:textId="77777777"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14:paraId="089FA678" w14:textId="77777777"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14:paraId="10CC7BE2" w14:textId="77777777" w:rsidR="007A015F" w:rsidRDefault="007A015F" w:rsidP="005D742D">
            <w:pPr>
              <w:spacing w:after="96" w:line="259" w:lineRule="auto"/>
              <w:ind w:left="137"/>
              <w:rPr>
                <w:lang w:val="ru-RU"/>
              </w:rPr>
            </w:pPr>
            <w:r w:rsidRPr="005D742D">
              <w:rPr>
                <w:lang w:val="ru-RU"/>
              </w:rPr>
              <w:t>Обоснование показателя:</w:t>
            </w:r>
          </w:p>
          <w:p w14:paraId="2A83B8AC" w14:textId="77777777"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14:paraId="3FE12329" w14:textId="77777777"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14:paraId="5A05DCD1" w14:textId="77777777"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14:paraId="6BD18F9B" w14:textId="77777777" w:rsidR="007A015F" w:rsidRPr="005D742D" w:rsidRDefault="007A015F" w:rsidP="005D742D">
            <w:pPr>
              <w:spacing w:after="96" w:line="259" w:lineRule="auto"/>
              <w:ind w:left="137"/>
              <w:rPr>
                <w:lang w:val="ru-RU"/>
              </w:rPr>
            </w:pPr>
          </w:p>
        </w:tc>
      </w:tr>
      <w:tr w:rsidR="005D742D" w14:paraId="10AF345A" w14:textId="77777777"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14:paraId="03DE1225" w14:textId="77777777"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14:paraId="6B961254" w14:textId="77777777"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D53689" w14:paraId="74DA5B91" w14:textId="77777777"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14:paraId="1DBB78F5" w14:textId="77777777"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14:paraId="57CF4B44" w14:textId="77777777"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14:paraId="40CFE246" w14:textId="77777777" w:rsidR="005D742D" w:rsidRPr="005D742D" w:rsidRDefault="005D742D" w:rsidP="005D742D">
            <w:pPr>
              <w:spacing w:line="259" w:lineRule="auto"/>
              <w:ind w:left="137"/>
              <w:rPr>
                <w:lang w:val="ru-RU"/>
              </w:rPr>
            </w:pPr>
            <w:r w:rsidRPr="005D742D">
              <w:rPr>
                <w:lang w:val="ru-RU"/>
              </w:rPr>
              <w:t xml:space="preserve">Обоснование показателя: </w:t>
            </w:r>
          </w:p>
          <w:p w14:paraId="21EDDBA8" w14:textId="77777777"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14:paraId="10146664" w14:textId="77777777"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14:paraId="2F42691A" w14:textId="77777777" w:rsidR="005D742D" w:rsidRPr="005D742D" w:rsidRDefault="005D742D" w:rsidP="005D742D">
            <w:pPr>
              <w:spacing w:line="259" w:lineRule="auto"/>
              <w:ind w:left="137"/>
              <w:rPr>
                <w:lang w:val="ru-RU"/>
              </w:rPr>
            </w:pPr>
            <w:r w:rsidRPr="005D742D">
              <w:rPr>
                <w:lang w:val="ru-RU"/>
              </w:rPr>
              <w:t xml:space="preserve">Обоснование показателя: </w:t>
            </w:r>
          </w:p>
          <w:p w14:paraId="69805A3A" w14:textId="77777777"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D53689" w14:paraId="573562EB" w14:textId="77777777"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14:paraId="238601FE" w14:textId="77777777"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14:paraId="17A49853" w14:textId="77777777"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D53689" w14:paraId="07F13E65" w14:textId="77777777"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14:paraId="42CDFDAC" w14:textId="77777777"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14:paraId="0F3CABC7" w14:textId="77777777"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14:paraId="7EBCCCAC" w14:textId="77777777"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D53689" w14:paraId="4B12708C" w14:textId="77777777"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14:paraId="31C6BEB1" w14:textId="77777777"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14:paraId="397D0E10" w14:textId="77777777"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14:paraId="276C5202" w14:textId="77777777"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14:paraId="0AEADB15" w14:textId="77777777"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14:paraId="2C2585DD" w14:textId="77777777"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14:paraId="5B4B55C8" w14:textId="77777777"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D53689" w14:paraId="6A0DEE23" w14:textId="77777777"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14:paraId="5B08B5D1" w14:textId="77777777"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14:paraId="473A363B" w14:textId="77777777"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D53689" w14:paraId="3A7397D2" w14:textId="77777777"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14:paraId="164938CE" w14:textId="77777777"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14:paraId="16DEB4AB" w14:textId="77777777"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14:paraId="362A4B27" w14:textId="77777777"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14:paraId="6690DA1B" w14:textId="77777777"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14:paraId="3CE88651" w14:textId="77777777"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14:paraId="50B879C4" w14:textId="77777777"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14:paraId="787B4671" w14:textId="77777777"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14:paraId="4A57A190" w14:textId="77777777" w:rsidR="005D742D" w:rsidRPr="005D742D" w:rsidRDefault="005D742D" w:rsidP="005D742D">
            <w:pPr>
              <w:spacing w:line="259" w:lineRule="auto"/>
              <w:ind w:left="137"/>
              <w:rPr>
                <w:lang w:val="ru-RU"/>
              </w:rPr>
            </w:pPr>
            <w:r w:rsidRPr="005D742D">
              <w:rPr>
                <w:lang w:val="ru-RU"/>
              </w:rPr>
              <w:t xml:space="preserve">Обоснование показателя: </w:t>
            </w:r>
          </w:p>
          <w:p w14:paraId="09845711" w14:textId="77777777"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14:paraId="5B68B9CD" w14:textId="77777777"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14:paraId="5A52B897" w14:textId="77777777" w:rsidR="005D742D" w:rsidRPr="005D742D" w:rsidRDefault="005D742D" w:rsidP="005D742D">
            <w:pPr>
              <w:spacing w:line="259" w:lineRule="auto"/>
              <w:ind w:left="137"/>
              <w:rPr>
                <w:lang w:val="ru-RU"/>
              </w:rPr>
            </w:pPr>
            <w:r w:rsidRPr="005D742D">
              <w:rPr>
                <w:lang w:val="ru-RU"/>
              </w:rPr>
              <w:t xml:space="preserve">Обоснование показателя: </w:t>
            </w:r>
          </w:p>
          <w:p w14:paraId="5734AA00" w14:textId="77777777"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D53689" w14:paraId="447C3402" w14:textId="77777777"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14:paraId="622D8C42" w14:textId="77777777"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D53689" w14:paraId="4642748B" w14:textId="77777777"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14:paraId="1529063F" w14:textId="77777777"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14:paraId="4A433C6D" w14:textId="77777777"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D53689" w14:paraId="4695C2A6" w14:textId="77777777"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14:paraId="5002AC19" w14:textId="77777777"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14:paraId="7C480DA8" w14:textId="77777777"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14:paraId="32D96B5C" w14:textId="77777777" w:rsidR="005D742D" w:rsidRPr="005D742D" w:rsidRDefault="005D742D" w:rsidP="005D742D">
            <w:pPr>
              <w:spacing w:line="259" w:lineRule="auto"/>
              <w:ind w:left="137"/>
              <w:rPr>
                <w:lang w:val="ru-RU"/>
              </w:rPr>
            </w:pPr>
            <w:r w:rsidRPr="005D742D">
              <w:rPr>
                <w:lang w:val="ru-RU"/>
              </w:rPr>
              <w:t xml:space="preserve">Обоснование показателя: </w:t>
            </w:r>
          </w:p>
          <w:p w14:paraId="37AE76C9" w14:textId="77777777"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14:paraId="75F05A99" w14:textId="77777777"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14:paraId="76D297B6" w14:textId="77777777"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14:paraId="79E96489" w14:textId="77777777"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14:paraId="149AB2EB" w14:textId="77777777"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14:paraId="02554F6A" w14:textId="77777777"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14:paraId="1AE37D1A" w14:textId="77777777"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14:paraId="12A70E1F" w14:textId="77777777" w:rsidR="005D742D" w:rsidRPr="005D742D" w:rsidRDefault="005D742D" w:rsidP="005D742D">
            <w:pPr>
              <w:spacing w:line="259" w:lineRule="auto"/>
              <w:ind w:left="137"/>
              <w:rPr>
                <w:lang w:val="ru-RU"/>
              </w:rPr>
            </w:pPr>
            <w:r w:rsidRPr="005D742D">
              <w:rPr>
                <w:lang w:val="ru-RU"/>
              </w:rPr>
              <w:t xml:space="preserve">Обоснование показателя: </w:t>
            </w:r>
          </w:p>
          <w:p w14:paraId="277CC151" w14:textId="77777777"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14:paraId="62D4803A" w14:textId="77777777"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14:paraId="5B1C68F6" w14:textId="77777777"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D53689" w14:paraId="3F41277E" w14:textId="77777777"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14:paraId="296ED84B" w14:textId="77777777"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14:paraId="4239BAB0" w14:textId="77777777"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D53689" w14:paraId="7BB97389" w14:textId="77777777"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14:paraId="2BAE982F" w14:textId="77777777"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14:paraId="2883DBDD" w14:textId="77777777"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14:paraId="5DAD31E4" w14:textId="77777777"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14:paraId="12BFB098" w14:textId="77777777"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14:paraId="1B7172F4" w14:textId="77777777"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14:paraId="3BF730EC" w14:textId="77777777"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14:paraId="16C751B2" w14:textId="77777777"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D53689" w14:paraId="48427B1A" w14:textId="77777777"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14:paraId="27C2D4E5" w14:textId="77777777"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14:paraId="56B7A5BA" w14:textId="77777777"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14:paraId="39CDCC13" w14:textId="77777777"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14:paraId="4BF316C7" w14:textId="77777777"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14:paraId="27D69CF5" w14:textId="77777777"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14:paraId="325CE300" w14:textId="77777777"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14:paraId="4CE06A57" w14:textId="77777777"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14:paraId="28E1BBBE" w14:textId="77777777"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D53689" w14:paraId="69E26017" w14:textId="77777777"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14:paraId="1A291382" w14:textId="77777777"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14:paraId="0C232F35" w14:textId="77777777"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D53689" w14:paraId="3ECCC364" w14:textId="77777777"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14:paraId="05BA2117" w14:textId="77777777"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14:paraId="2949C37C" w14:textId="77777777"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14:paraId="56C67B9A" w14:textId="77777777"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14:paraId="71E598E3" w14:textId="77777777"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14:paraId="5C9C0A85" w14:textId="77777777"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14:paraId="75B3CEAE" w14:textId="77777777"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14:paraId="4A276FAD" w14:textId="77777777"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14:paraId="25DD3341" w14:textId="77777777" w:rsidR="005D742D" w:rsidRPr="005D742D" w:rsidRDefault="005D742D" w:rsidP="005D742D">
            <w:pPr>
              <w:spacing w:after="2" w:line="259" w:lineRule="auto"/>
              <w:rPr>
                <w:lang w:val="ru-RU"/>
              </w:rPr>
            </w:pPr>
            <w:r w:rsidRPr="005D742D">
              <w:rPr>
                <w:lang w:val="ru-RU"/>
              </w:rPr>
              <w:t xml:space="preserve"> </w:t>
            </w:r>
          </w:p>
          <w:p w14:paraId="336624FF" w14:textId="77777777"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14:paraId="23DD831B" w14:textId="77777777"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14:paraId="532E3C3C" w14:textId="77777777"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14:paraId="1F81FB44" w14:textId="77777777"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14:paraId="2EC168DE" w14:textId="77777777"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14:paraId="2F0AFDAF" w14:textId="77777777"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14:paraId="0CDBF35B" w14:textId="77777777"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14:paraId="6E70A13B" w14:textId="77777777"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14:paraId="4F86909E" w14:textId="77777777"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D53689" w14:paraId="72CC911C" w14:textId="77777777"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14:paraId="4725C18C" w14:textId="77777777"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14:paraId="13367D48" w14:textId="77777777"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14:paraId="4D2CB7BC" w14:textId="77777777"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14:paraId="1130A93D" w14:textId="77777777"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14:paraId="69C6D909" w14:textId="77777777"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14:paraId="62DFBA02" w14:textId="77777777"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14:paraId="33104992" w14:textId="77777777"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14:paraId="0AD9C6F4" w14:textId="77777777"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14:paraId="46A6E48F" w14:textId="77777777"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D53689" w14:paraId="4C8B2CEB" w14:textId="77777777"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14:paraId="3AF838C4" w14:textId="77777777"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14:paraId="4B1F511A" w14:textId="77777777"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14:paraId="3D9EF735" w14:textId="77777777"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14:paraId="2D6C3CE0" w14:textId="77777777"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14:paraId="38E89FBE" w14:textId="77777777"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14:paraId="4456A5A1" w14:textId="77777777"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14:paraId="44FE7659" w14:textId="77777777"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14:paraId="280285B7" w14:textId="77777777"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14:paraId="6FE312F3" w14:textId="77777777" w:rsidR="005D742D" w:rsidRPr="00877C50" w:rsidRDefault="005D742D" w:rsidP="005D742D">
            <w:pPr>
              <w:spacing w:line="259" w:lineRule="auto"/>
            </w:pPr>
            <w:r w:rsidRPr="00877C50">
              <w:t xml:space="preserve">России от 30.12.2016 N 1034/ пр) </w:t>
            </w:r>
          </w:p>
          <w:p w14:paraId="28CE8CB7" w14:textId="77777777"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14:paraId="68F76016" w14:textId="77777777"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14:paraId="32B0748B" w14:textId="77777777"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D53689" w14:paraId="41A4B909" w14:textId="77777777"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14:paraId="65316F80" w14:textId="77777777"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14:paraId="5A1201CE" w14:textId="77777777"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14:paraId="61ABFE86" w14:textId="77777777"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14:paraId="79AACE7B" w14:textId="77777777"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14:paraId="654F7354" w14:textId="77777777" w:rsidR="005D742D" w:rsidRPr="00877C50" w:rsidRDefault="005D742D" w:rsidP="005D742D">
            <w:pPr>
              <w:spacing w:line="259" w:lineRule="auto"/>
            </w:pPr>
            <w:r w:rsidRPr="00877C50">
              <w:t xml:space="preserve">19.01.2017 </w:t>
            </w:r>
          </w:p>
          <w:p w14:paraId="1895D3B7" w14:textId="77777777"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14:paraId="773CFDFF" w14:textId="77777777"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14:paraId="2B16D596" w14:textId="77777777"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D53689" w14:paraId="72BFB5A4" w14:textId="77777777"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14:paraId="5BF0B4AF" w14:textId="77777777"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14:paraId="44BAD9B0" w14:textId="77777777"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14:paraId="46905645" w14:textId="77777777"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14:paraId="25D65DC7" w14:textId="77777777"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14:paraId="7FDE0BDC" w14:textId="77777777"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14:paraId="3E837040" w14:textId="77777777"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14:paraId="65F9C3DC" w14:textId="77777777" w:rsidR="005D742D" w:rsidRDefault="005D742D">
      <w:pPr>
        <w:pStyle w:val="a3"/>
        <w:spacing w:before="6"/>
        <w:rPr>
          <w:lang w:val="ru-RU"/>
        </w:rPr>
      </w:pPr>
    </w:p>
    <w:p w14:paraId="5AC3B11C" w14:textId="77777777"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14:paraId="5023141B" w14:textId="77777777" w:rsidR="001B0A1E" w:rsidRDefault="001B0A1E">
      <w:pPr>
        <w:pStyle w:val="a3"/>
        <w:spacing w:before="6"/>
        <w:rPr>
          <w:lang w:val="ru-RU"/>
        </w:rPr>
      </w:pPr>
    </w:p>
    <w:p w14:paraId="4B82A7E5" w14:textId="74C6A713" w:rsidR="00FC34A4" w:rsidRPr="00FC34A4" w:rsidRDefault="4D88880A" w:rsidP="00FC34A4">
      <w:pPr>
        <w:pStyle w:val="a3"/>
        <w:ind w:right="3" w:firstLine="709"/>
        <w:jc w:val="both"/>
        <w:rPr>
          <w:lang w:val="ru-RU"/>
        </w:rPr>
      </w:pPr>
      <w:r w:rsidRPr="4D88880A">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4D88880A">
        <w:rPr>
          <w:i/>
          <w:iCs/>
          <w:lang w:val="ru-RU"/>
        </w:rPr>
        <w:t xml:space="preserve">, </w:t>
      </w:r>
      <w:r w:rsidRPr="4D88880A">
        <w:rPr>
          <w:lang w:val="ru-RU"/>
        </w:rPr>
        <w:t>установленные в местных нормативах градостроительного проектирования Аржановского 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14:paraId="6ED2AA23" w14:textId="4AC4738F" w:rsidR="00FC34A4" w:rsidRPr="00FC34A4" w:rsidRDefault="4D88880A" w:rsidP="00FC34A4">
      <w:pPr>
        <w:pStyle w:val="a3"/>
        <w:ind w:right="3" w:firstLine="709"/>
        <w:jc w:val="both"/>
        <w:rPr>
          <w:lang w:val="ru-RU"/>
        </w:rPr>
      </w:pPr>
      <w:r w:rsidRPr="4D88880A">
        <w:rPr>
          <w:lang w:val="ru-RU"/>
        </w:rPr>
        <w:t>Утвержденные местные нормативы градостроительного проектирования Аржановского сельского поселения Алексеевского муниципального района Волгоградской области подлежат применению:</w:t>
      </w:r>
    </w:p>
    <w:p w14:paraId="2DDA3E31" w14:textId="77777777"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14:paraId="42ACC616" w14:textId="77777777"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14:paraId="14EE6361" w14:textId="77777777"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14:paraId="51EA2C89" w14:textId="6DAA6E33" w:rsidR="00FC34A4" w:rsidRPr="00FC34A4" w:rsidRDefault="4D88880A" w:rsidP="00FC34A4">
      <w:pPr>
        <w:pStyle w:val="a3"/>
        <w:ind w:right="3" w:firstLine="709"/>
        <w:jc w:val="both"/>
        <w:rPr>
          <w:lang w:val="ru-RU"/>
        </w:rPr>
      </w:pPr>
      <w:r w:rsidRPr="4D88880A">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Аржановского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14:paraId="56D068F3" w14:textId="77777777"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Аржановского сельского поселения Алексеевского муниципального </w:t>
      </w:r>
      <w:r w:rsidRPr="00FC34A4">
        <w:rPr>
          <w:lang w:val="ru-RU"/>
        </w:rPr>
        <w:lastRenderedPageBreak/>
        <w:t>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14:paraId="65375356" w14:textId="2718AEE7" w:rsidR="00FC34A4" w:rsidRPr="00FC34A4" w:rsidRDefault="4D88880A" w:rsidP="00FC34A4">
      <w:pPr>
        <w:pStyle w:val="a3"/>
        <w:ind w:right="3" w:firstLine="709"/>
        <w:jc w:val="both"/>
        <w:rPr>
          <w:lang w:val="ru-RU"/>
        </w:rPr>
      </w:pPr>
      <w:r w:rsidRPr="4D88880A">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Аржановского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14:paraId="6A708285" w14:textId="68EB2410" w:rsidR="00FC34A4" w:rsidRPr="00FC34A4" w:rsidRDefault="4D88880A" w:rsidP="00FC34A4">
      <w:pPr>
        <w:pStyle w:val="a3"/>
        <w:ind w:right="3" w:firstLine="709"/>
        <w:jc w:val="both"/>
        <w:rPr>
          <w:lang w:val="ru-RU"/>
        </w:rPr>
      </w:pPr>
      <w:r w:rsidRPr="4D88880A">
        <w:rPr>
          <w:lang w:val="ru-RU"/>
        </w:rPr>
        <w:t>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Аржановского 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14:paraId="4816955D" w14:textId="5F3AA10B" w:rsidR="00FC34A4" w:rsidRDefault="00FC34A4" w:rsidP="00FC34A4">
      <w:pPr>
        <w:tabs>
          <w:tab w:val="left" w:pos="1020"/>
        </w:tabs>
        <w:ind w:right="3" w:firstLine="709"/>
        <w:jc w:val="both"/>
        <w:rPr>
          <w:sz w:val="28"/>
          <w:szCs w:val="28"/>
          <w:lang w:val="ru-RU"/>
        </w:rPr>
      </w:pPr>
      <w:r w:rsidRPr="00FC34A4">
        <w:rPr>
          <w:sz w:val="28"/>
          <w:szCs w:val="28"/>
          <w:lang w:val="ru-RU"/>
        </w:rPr>
        <w:t>Перечень нормативных правовых актов и иных документов, использованных при подготовке местных нормативов градостроительного проектирования Аржановского сельского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14:paraId="1F3B1409" w14:textId="77777777" w:rsidR="00FC34A4" w:rsidRDefault="00FC34A4" w:rsidP="00FC34A4">
      <w:pPr>
        <w:tabs>
          <w:tab w:val="left" w:pos="1020"/>
        </w:tabs>
        <w:ind w:right="3" w:firstLine="709"/>
        <w:jc w:val="both"/>
        <w:rPr>
          <w:sz w:val="28"/>
          <w:szCs w:val="28"/>
          <w:lang w:val="ru-RU"/>
        </w:rPr>
      </w:pPr>
    </w:p>
    <w:p w14:paraId="562C75D1" w14:textId="77777777" w:rsidR="00FC34A4" w:rsidRDefault="00FC34A4" w:rsidP="00FC34A4">
      <w:pPr>
        <w:tabs>
          <w:tab w:val="left" w:pos="1020"/>
        </w:tabs>
        <w:ind w:right="3" w:firstLine="709"/>
        <w:jc w:val="both"/>
        <w:rPr>
          <w:sz w:val="28"/>
          <w:szCs w:val="28"/>
          <w:lang w:val="ru-RU"/>
        </w:rPr>
      </w:pPr>
    </w:p>
    <w:p w14:paraId="4F978952" w14:textId="77777777" w:rsidR="00FC34A4" w:rsidRPr="00AB4BA1" w:rsidRDefault="00FC34A4" w:rsidP="00FC34A4">
      <w:pPr>
        <w:ind w:firstLine="851"/>
        <w:jc w:val="right"/>
        <w:rPr>
          <w:b/>
          <w:sz w:val="28"/>
          <w:szCs w:val="28"/>
          <w:lang w:val="ru-RU"/>
        </w:rPr>
      </w:pPr>
      <w:r w:rsidRPr="00AB4BA1">
        <w:rPr>
          <w:b/>
          <w:sz w:val="28"/>
          <w:szCs w:val="28"/>
          <w:lang w:val="ru-RU"/>
        </w:rPr>
        <w:t>Приложение</w:t>
      </w:r>
    </w:p>
    <w:p w14:paraId="664355AD" w14:textId="77777777" w:rsidR="00FC34A4" w:rsidRPr="005818E4" w:rsidRDefault="00FC34A4" w:rsidP="00FC34A4">
      <w:pPr>
        <w:autoSpaceDE w:val="0"/>
        <w:spacing w:line="276" w:lineRule="auto"/>
        <w:ind w:firstLine="851"/>
        <w:jc w:val="center"/>
        <w:rPr>
          <w:rFonts w:eastAsia="TimesNewRomanPSMT"/>
          <w:b/>
          <w:lang w:val="ru-RU"/>
        </w:rPr>
      </w:pPr>
    </w:p>
    <w:p w14:paraId="79964359" w14:textId="77777777"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14:paraId="1A965116" w14:textId="77777777" w:rsidR="00FC34A4" w:rsidRPr="005818E4" w:rsidRDefault="00FC34A4" w:rsidP="00FC34A4">
      <w:pPr>
        <w:autoSpaceDE w:val="0"/>
        <w:spacing w:line="276" w:lineRule="auto"/>
        <w:ind w:firstLine="851"/>
        <w:jc w:val="center"/>
        <w:rPr>
          <w:rFonts w:eastAsia="TimesNewRomanPSMT"/>
          <w:b/>
          <w:sz w:val="28"/>
          <w:szCs w:val="28"/>
          <w:lang w:val="ru-RU"/>
        </w:rPr>
      </w:pPr>
    </w:p>
    <w:p w14:paraId="79AC81BA" w14:textId="77777777" w:rsidR="00FC34A4" w:rsidRDefault="00FC34A4" w:rsidP="00FC34A4">
      <w:pPr>
        <w:pStyle w:val="a3"/>
        <w:ind w:right="2" w:firstLine="709"/>
        <w:jc w:val="both"/>
        <w:rPr>
          <w:lang w:val="ru-RU"/>
        </w:rPr>
      </w:pPr>
      <w:r w:rsidRPr="00AC2844">
        <w:rPr>
          <w:lang w:val="ru-RU"/>
        </w:rPr>
        <w:t xml:space="preserve">Водный </w:t>
      </w:r>
      <w:hyperlink r:id="rId16">
        <w:r w:rsidRPr="00AC2844">
          <w:rPr>
            <w:lang w:val="ru-RU"/>
          </w:rPr>
          <w:t>кодекс</w:t>
        </w:r>
      </w:hyperlink>
      <w:r w:rsidRPr="00AC2844">
        <w:rPr>
          <w:lang w:val="ru-RU"/>
        </w:rPr>
        <w:t xml:space="preserve"> Российской Федерации; </w:t>
      </w:r>
    </w:p>
    <w:p w14:paraId="5FEEF564" w14:textId="77777777" w:rsidR="00FC34A4" w:rsidRDefault="00FC34A4" w:rsidP="00FC34A4">
      <w:pPr>
        <w:pStyle w:val="a3"/>
        <w:ind w:right="2" w:firstLine="709"/>
        <w:jc w:val="both"/>
        <w:rPr>
          <w:lang w:val="ru-RU"/>
        </w:rPr>
      </w:pPr>
      <w:r w:rsidRPr="00AC2844">
        <w:rPr>
          <w:lang w:val="ru-RU"/>
        </w:rPr>
        <w:t xml:space="preserve">Градостроительный </w:t>
      </w:r>
      <w:hyperlink r:id="rId17">
        <w:r w:rsidRPr="00AC2844">
          <w:rPr>
            <w:lang w:val="ru-RU"/>
          </w:rPr>
          <w:t>кодекс</w:t>
        </w:r>
      </w:hyperlink>
      <w:r w:rsidRPr="00AC2844">
        <w:rPr>
          <w:lang w:val="ru-RU"/>
        </w:rPr>
        <w:t xml:space="preserve"> Российской Федерации; </w:t>
      </w:r>
    </w:p>
    <w:p w14:paraId="3B6A2E84" w14:textId="77777777" w:rsidR="00FC34A4" w:rsidRPr="00AC2844" w:rsidRDefault="00FC34A4" w:rsidP="00FC34A4">
      <w:pPr>
        <w:pStyle w:val="a3"/>
        <w:ind w:right="2" w:firstLine="709"/>
        <w:jc w:val="both"/>
        <w:rPr>
          <w:lang w:val="ru-RU"/>
        </w:rPr>
      </w:pPr>
      <w:r w:rsidRPr="00AC2844">
        <w:rPr>
          <w:lang w:val="ru-RU"/>
        </w:rPr>
        <w:t xml:space="preserve">Земельный </w:t>
      </w:r>
      <w:hyperlink r:id="rId18">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14:paraId="1BB03125" w14:textId="77777777"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19">
        <w:r w:rsidRPr="00AC2844">
          <w:rPr>
            <w:lang w:val="ru-RU"/>
          </w:rPr>
          <w:t>кодекс</w:t>
        </w:r>
      </w:hyperlink>
      <w:r w:rsidRPr="00AC2844">
        <w:rPr>
          <w:lang w:val="ru-RU"/>
        </w:rPr>
        <w:t xml:space="preserve"> Российской Федерации;</w:t>
      </w:r>
    </w:p>
    <w:p w14:paraId="5D031EB3" w14:textId="77777777"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0">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14:paraId="2BE7C55E" w14:textId="77777777"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1">
        <w:r w:rsidRPr="00AC2844">
          <w:rPr>
            <w:lang w:val="ru-RU"/>
          </w:rPr>
          <w:t>закон</w:t>
        </w:r>
      </w:hyperlink>
      <w:r w:rsidRPr="00AC2844">
        <w:rPr>
          <w:lang w:val="ru-RU"/>
        </w:rPr>
        <w:t xml:space="preserve"> от 12.02.1998 № 28-ФЗ «О гражданской обороне»;</w:t>
      </w:r>
    </w:p>
    <w:p w14:paraId="77766F41" w14:textId="77777777" w:rsidR="00FC34A4" w:rsidRPr="00AC2844" w:rsidRDefault="00FC34A4" w:rsidP="00FC34A4">
      <w:pPr>
        <w:pStyle w:val="a3"/>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04.05.1999 № 96-ФЗ «Об охране атмосферного воздуха»;</w:t>
      </w:r>
    </w:p>
    <w:p w14:paraId="0A1E9BCB" w14:textId="77777777"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14:paraId="1796BD59" w14:textId="77777777" w:rsidR="00FC34A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26.03.2003 № 35-ФЗ «Об электроэнергетике»; </w:t>
      </w:r>
    </w:p>
    <w:p w14:paraId="0AA68756" w14:textId="77777777" w:rsidR="00FC34A4" w:rsidRPr="00AC2844" w:rsidRDefault="00FC34A4" w:rsidP="00FC34A4">
      <w:pPr>
        <w:pStyle w:val="a3"/>
        <w:ind w:right="2" w:firstLine="709"/>
        <w:jc w:val="both"/>
        <w:rPr>
          <w:lang w:val="ru-RU"/>
        </w:rPr>
      </w:pPr>
      <w:r w:rsidRPr="00AC2844">
        <w:rPr>
          <w:lang w:val="ru-RU"/>
        </w:rPr>
        <w:lastRenderedPageBreak/>
        <w:t xml:space="preserve">Федеральный </w:t>
      </w:r>
      <w:hyperlink r:id="rId24">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14:paraId="149777B1" w14:textId="77777777" w:rsidR="00FC34A4" w:rsidRPr="00AC2844" w:rsidRDefault="00FC34A4" w:rsidP="00FC34A4">
      <w:pPr>
        <w:pStyle w:val="a3"/>
        <w:ind w:right="2" w:firstLine="709"/>
        <w:jc w:val="both"/>
        <w:rPr>
          <w:lang w:val="ru-RU"/>
        </w:rPr>
      </w:pPr>
      <w:r w:rsidRPr="00AC2844">
        <w:rPr>
          <w:lang w:val="ru-RU"/>
        </w:rPr>
        <w:t xml:space="preserve">Федеральный </w:t>
      </w:r>
      <w:hyperlink r:id="rId25">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14:paraId="700267EF" w14:textId="77777777"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14:paraId="6E34A0B2" w14:textId="77777777"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29.12.2012 № 273-ФЗ «Об образовании в Российской Федерации»;</w:t>
      </w:r>
    </w:p>
    <w:p w14:paraId="11BAC675" w14:textId="77777777"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14:paraId="040CF1C0" w14:textId="77777777"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30.03.1999 № 52-ФЗ «О санитарно- эпидемиологическом благополучии населения».</w:t>
      </w:r>
    </w:p>
    <w:p w14:paraId="0ACD6754" w14:textId="77777777" w:rsidR="00FC34A4" w:rsidRDefault="00383DAC" w:rsidP="00FC34A4">
      <w:pPr>
        <w:pStyle w:val="a3"/>
        <w:spacing w:before="2"/>
        <w:ind w:right="3" w:firstLine="707"/>
        <w:jc w:val="both"/>
        <w:rPr>
          <w:lang w:val="ru-RU"/>
        </w:rPr>
      </w:pPr>
      <w:hyperlink r:id="rId30">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14:paraId="422B975A" w14:textId="77777777" w:rsidR="00FC34A4" w:rsidRDefault="00383DAC" w:rsidP="00FC34A4">
      <w:pPr>
        <w:pStyle w:val="a3"/>
        <w:spacing w:before="2"/>
        <w:ind w:right="3" w:firstLine="707"/>
        <w:jc w:val="both"/>
        <w:rPr>
          <w:lang w:val="ru-RU"/>
        </w:rPr>
      </w:pPr>
      <w:hyperlink r:id="rId31">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14:paraId="434F72A3" w14:textId="77777777" w:rsidR="00FC34A4" w:rsidRDefault="00383DAC"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14:paraId="3E20F4BB" w14:textId="77777777" w:rsidR="00FC34A4" w:rsidRPr="00AC2844" w:rsidRDefault="00383DAC"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14:paraId="32BC3646" w14:textId="77777777" w:rsidR="00FC34A4" w:rsidRPr="00AC2844" w:rsidRDefault="00383DAC" w:rsidP="00FC34A4">
      <w:pPr>
        <w:pStyle w:val="a3"/>
        <w:ind w:right="3" w:firstLine="707"/>
        <w:jc w:val="both"/>
        <w:rPr>
          <w:lang w:val="ru-RU"/>
        </w:rPr>
      </w:pPr>
      <w:hyperlink r:id="rId34">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14:paraId="6C843D9D" w14:textId="77777777"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14:paraId="6DDCA3A4" w14:textId="77777777"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14:paraId="161AD185" w14:textId="77777777"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14:paraId="149D531A" w14:textId="77777777"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14:paraId="199BCA02" w14:textId="77777777"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14:paraId="7B5307B4" w14:textId="77777777"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14:paraId="318E38E6" w14:textId="77777777"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14:paraId="0B0942D3" w14:textId="77777777"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14:paraId="68B75391" w14:textId="77777777"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14:paraId="65B7DA58" w14:textId="77777777" w:rsidR="00413A12" w:rsidRPr="00411D9D" w:rsidRDefault="00413A12" w:rsidP="00413A12">
      <w:pPr>
        <w:pStyle w:val="a3"/>
        <w:spacing w:line="322" w:lineRule="exact"/>
        <w:ind w:right="3" w:firstLine="707"/>
        <w:jc w:val="both"/>
        <w:rPr>
          <w:lang w:val="ru-RU"/>
        </w:rPr>
      </w:pPr>
      <w:r w:rsidRPr="00411D9D">
        <w:rPr>
          <w:lang w:val="ru-RU"/>
        </w:rPr>
        <w:lastRenderedPageBreak/>
        <w:t>СП 31-113-2004. Бассейны для плавания;</w:t>
      </w:r>
    </w:p>
    <w:p w14:paraId="79C543E3" w14:textId="77777777" w:rsidR="00413A12" w:rsidRPr="00411D9D" w:rsidRDefault="00413A12" w:rsidP="00413A12">
      <w:pPr>
        <w:pStyle w:val="a3"/>
        <w:spacing w:before="2" w:line="322" w:lineRule="exact"/>
        <w:ind w:right="3" w:firstLine="707"/>
        <w:jc w:val="both"/>
        <w:rPr>
          <w:lang w:val="ru-RU"/>
        </w:rPr>
      </w:pPr>
      <w:r w:rsidRPr="00411D9D">
        <w:rPr>
          <w:lang w:val="ru-RU"/>
        </w:rPr>
        <w:t>СП 31-112-2004. Физкультурно-спортивные залы. Части 1 и 2;</w:t>
      </w:r>
    </w:p>
    <w:p w14:paraId="7D321C13" w14:textId="77777777" w:rsidR="00413A12" w:rsidRPr="00411D9D" w:rsidRDefault="00413A12" w:rsidP="00413A12">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14:paraId="33BBD059" w14:textId="77777777"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14:paraId="58C71907" w14:textId="77777777" w:rsidR="00413A12" w:rsidRPr="00411D9D" w:rsidRDefault="00413A12" w:rsidP="00413A12">
      <w:pPr>
        <w:pStyle w:val="a3"/>
        <w:ind w:right="3" w:firstLine="707"/>
        <w:jc w:val="both"/>
        <w:rPr>
          <w:lang w:val="ru-RU"/>
        </w:rPr>
      </w:pPr>
      <w:r w:rsidRPr="00411D9D">
        <w:rPr>
          <w:lang w:val="ru-RU"/>
        </w:rPr>
        <w:t>СНиП 2.05.02-85. Автомобильные дороги;</w:t>
      </w:r>
    </w:p>
    <w:p w14:paraId="352C1A65" w14:textId="77777777" w:rsidR="00413A12" w:rsidRPr="00411D9D" w:rsidRDefault="00383DAC" w:rsidP="00413A12">
      <w:pPr>
        <w:pStyle w:val="a3"/>
        <w:tabs>
          <w:tab w:val="left" w:pos="9356"/>
        </w:tabs>
        <w:ind w:right="3" w:firstLine="707"/>
        <w:jc w:val="both"/>
        <w:rPr>
          <w:lang w:val="ru-RU"/>
        </w:rPr>
      </w:pPr>
      <w:hyperlink r:id="rId35">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14:paraId="0BDE901B" w14:textId="77777777" w:rsidR="00413A12" w:rsidRPr="00411D9D" w:rsidRDefault="00383DAC"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14:paraId="582397F2" w14:textId="77777777" w:rsidR="00413A12" w:rsidRPr="00411D9D" w:rsidRDefault="00383DAC" w:rsidP="00413A12">
      <w:pPr>
        <w:pStyle w:val="a3"/>
        <w:tabs>
          <w:tab w:val="left" w:pos="9356"/>
        </w:tabs>
        <w:spacing w:before="2"/>
        <w:ind w:right="3" w:firstLine="707"/>
        <w:jc w:val="both"/>
        <w:rPr>
          <w:lang w:val="ru-RU"/>
        </w:rPr>
      </w:pPr>
      <w:hyperlink r:id="rId37">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14:paraId="78B4760A" w14:textId="77777777"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14:paraId="2BC98176" w14:textId="77777777" w:rsidR="00413A12" w:rsidRPr="00AC2844" w:rsidRDefault="00383DAC" w:rsidP="00413A12">
      <w:pPr>
        <w:pStyle w:val="a3"/>
        <w:tabs>
          <w:tab w:val="left" w:pos="1774"/>
          <w:tab w:val="left" w:pos="3421"/>
          <w:tab w:val="left" w:pos="6280"/>
          <w:tab w:val="left" w:pos="7627"/>
        </w:tabs>
        <w:spacing w:line="322" w:lineRule="exact"/>
        <w:ind w:right="3" w:firstLine="707"/>
        <w:jc w:val="both"/>
        <w:rPr>
          <w:lang w:val="ru-RU"/>
        </w:rPr>
      </w:pPr>
      <w:hyperlink r:id="rId38">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14:paraId="7DF4E37C" w14:textId="77777777"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A9F35" w14:textId="77777777" w:rsidR="00383DAC" w:rsidRDefault="00383DAC">
      <w:r>
        <w:separator/>
      </w:r>
    </w:p>
  </w:endnote>
  <w:endnote w:type="continuationSeparator" w:id="0">
    <w:p w14:paraId="53791EA3" w14:textId="77777777" w:rsidR="00383DAC" w:rsidRDefault="0038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5E0D7" w14:textId="77777777" w:rsidR="00383DAC" w:rsidRDefault="00383DAC">
      <w:r>
        <w:separator/>
      </w:r>
    </w:p>
  </w:footnote>
  <w:footnote w:type="continuationSeparator" w:id="0">
    <w:p w14:paraId="4436BAE6" w14:textId="77777777" w:rsidR="00383DAC" w:rsidRDefault="0038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8010" w14:textId="25B161E0" w:rsidR="00413A12" w:rsidRDefault="00CB4703">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14:anchorId="4DD7D449" wp14:editId="5E05F5BE">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BEA7C" w14:textId="40659253"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D53689">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7D449"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14:paraId="6ECBEA7C" w14:textId="40659253"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D53689">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D796" w14:textId="77777777" w:rsidR="00413A12" w:rsidRDefault="00413A1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15:restartNumberingAfterBreak="0">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15:restartNumberingAfterBreak="0">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15:restartNumberingAfterBreak="0">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15:restartNumberingAfterBreak="0">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15:restartNumberingAfterBreak="0">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15:restartNumberingAfterBreak="0">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15:restartNumberingAfterBreak="0">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15:restartNumberingAfterBreak="0">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15:restartNumberingAfterBreak="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15:restartNumberingAfterBreak="0">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15:restartNumberingAfterBreak="0">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15:restartNumberingAfterBreak="0">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15:restartNumberingAfterBreak="0">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15:restartNumberingAfterBreak="0">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15:restartNumberingAfterBreak="0">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15:restartNumberingAfterBreak="0">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15:restartNumberingAfterBreak="0">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34D70"/>
    <w:rsid w:val="00045679"/>
    <w:rsid w:val="00066B1E"/>
    <w:rsid w:val="0007619C"/>
    <w:rsid w:val="00084263"/>
    <w:rsid w:val="0009134D"/>
    <w:rsid w:val="000B0671"/>
    <w:rsid w:val="000C07D9"/>
    <w:rsid w:val="000D2D93"/>
    <w:rsid w:val="000D7AE8"/>
    <w:rsid w:val="000E4C29"/>
    <w:rsid w:val="000E74E5"/>
    <w:rsid w:val="000E7637"/>
    <w:rsid w:val="000E7B91"/>
    <w:rsid w:val="00142377"/>
    <w:rsid w:val="0016714B"/>
    <w:rsid w:val="001A26F1"/>
    <w:rsid w:val="001A4E57"/>
    <w:rsid w:val="001B0A1E"/>
    <w:rsid w:val="001F7C67"/>
    <w:rsid w:val="00211B3C"/>
    <w:rsid w:val="00214B21"/>
    <w:rsid w:val="00222152"/>
    <w:rsid w:val="00222AF9"/>
    <w:rsid w:val="00243088"/>
    <w:rsid w:val="002744DE"/>
    <w:rsid w:val="002E2AED"/>
    <w:rsid w:val="002F05F8"/>
    <w:rsid w:val="002F1451"/>
    <w:rsid w:val="0031574E"/>
    <w:rsid w:val="003347ED"/>
    <w:rsid w:val="00367D9D"/>
    <w:rsid w:val="00370891"/>
    <w:rsid w:val="00383132"/>
    <w:rsid w:val="00383DAC"/>
    <w:rsid w:val="003B2346"/>
    <w:rsid w:val="003B4DF9"/>
    <w:rsid w:val="003C17B2"/>
    <w:rsid w:val="003C3B8C"/>
    <w:rsid w:val="003D4126"/>
    <w:rsid w:val="003E6652"/>
    <w:rsid w:val="003F6BE8"/>
    <w:rsid w:val="004121B1"/>
    <w:rsid w:val="00413A12"/>
    <w:rsid w:val="00413C5D"/>
    <w:rsid w:val="0043226B"/>
    <w:rsid w:val="00436388"/>
    <w:rsid w:val="00440E35"/>
    <w:rsid w:val="00441D79"/>
    <w:rsid w:val="00453238"/>
    <w:rsid w:val="00457929"/>
    <w:rsid w:val="00487487"/>
    <w:rsid w:val="004A0578"/>
    <w:rsid w:val="004B6F36"/>
    <w:rsid w:val="0054398C"/>
    <w:rsid w:val="005960AE"/>
    <w:rsid w:val="005C0A0E"/>
    <w:rsid w:val="005D0A6C"/>
    <w:rsid w:val="005D742D"/>
    <w:rsid w:val="005F2977"/>
    <w:rsid w:val="0060746A"/>
    <w:rsid w:val="006116FD"/>
    <w:rsid w:val="00613729"/>
    <w:rsid w:val="006315F5"/>
    <w:rsid w:val="0064684C"/>
    <w:rsid w:val="006A1C85"/>
    <w:rsid w:val="006B5147"/>
    <w:rsid w:val="006C3683"/>
    <w:rsid w:val="007042D8"/>
    <w:rsid w:val="007048FF"/>
    <w:rsid w:val="007051BA"/>
    <w:rsid w:val="00713D3C"/>
    <w:rsid w:val="0071526D"/>
    <w:rsid w:val="0072403F"/>
    <w:rsid w:val="00742BE6"/>
    <w:rsid w:val="00743333"/>
    <w:rsid w:val="00745ACC"/>
    <w:rsid w:val="00752281"/>
    <w:rsid w:val="00752C50"/>
    <w:rsid w:val="007625C8"/>
    <w:rsid w:val="00767134"/>
    <w:rsid w:val="007A015F"/>
    <w:rsid w:val="007A194A"/>
    <w:rsid w:val="007C2617"/>
    <w:rsid w:val="007C5904"/>
    <w:rsid w:val="007E4B79"/>
    <w:rsid w:val="007E6303"/>
    <w:rsid w:val="00824733"/>
    <w:rsid w:val="00825EE1"/>
    <w:rsid w:val="0083483F"/>
    <w:rsid w:val="00850220"/>
    <w:rsid w:val="00860B48"/>
    <w:rsid w:val="00864440"/>
    <w:rsid w:val="0087043C"/>
    <w:rsid w:val="0087648D"/>
    <w:rsid w:val="008B4963"/>
    <w:rsid w:val="008B6259"/>
    <w:rsid w:val="008F0FDD"/>
    <w:rsid w:val="008F27B0"/>
    <w:rsid w:val="008F7CF4"/>
    <w:rsid w:val="00935F9F"/>
    <w:rsid w:val="009552B9"/>
    <w:rsid w:val="00993EFE"/>
    <w:rsid w:val="00994145"/>
    <w:rsid w:val="009E0FBA"/>
    <w:rsid w:val="009E376F"/>
    <w:rsid w:val="00A345B8"/>
    <w:rsid w:val="00A70DD7"/>
    <w:rsid w:val="00A8144C"/>
    <w:rsid w:val="00AB2C01"/>
    <w:rsid w:val="00AB4E3F"/>
    <w:rsid w:val="00AC2844"/>
    <w:rsid w:val="00AC7A34"/>
    <w:rsid w:val="00AE4B10"/>
    <w:rsid w:val="00B1107C"/>
    <w:rsid w:val="00B11D0E"/>
    <w:rsid w:val="00B2043A"/>
    <w:rsid w:val="00B230FE"/>
    <w:rsid w:val="00B35860"/>
    <w:rsid w:val="00B510F2"/>
    <w:rsid w:val="00B5482C"/>
    <w:rsid w:val="00B61EA3"/>
    <w:rsid w:val="00BD36C0"/>
    <w:rsid w:val="00BE1F38"/>
    <w:rsid w:val="00C464A2"/>
    <w:rsid w:val="00C81423"/>
    <w:rsid w:val="00CA2389"/>
    <w:rsid w:val="00CA5B0F"/>
    <w:rsid w:val="00CB4703"/>
    <w:rsid w:val="00CE4D24"/>
    <w:rsid w:val="00CF4F81"/>
    <w:rsid w:val="00D12A66"/>
    <w:rsid w:val="00D20DB6"/>
    <w:rsid w:val="00D34E26"/>
    <w:rsid w:val="00D53689"/>
    <w:rsid w:val="00D62611"/>
    <w:rsid w:val="00DE1CB6"/>
    <w:rsid w:val="00E0233E"/>
    <w:rsid w:val="00E3268B"/>
    <w:rsid w:val="00E32757"/>
    <w:rsid w:val="00E474E6"/>
    <w:rsid w:val="00E5609D"/>
    <w:rsid w:val="00E850DB"/>
    <w:rsid w:val="00EB54B7"/>
    <w:rsid w:val="00EC412E"/>
    <w:rsid w:val="00EC4939"/>
    <w:rsid w:val="00F0172D"/>
    <w:rsid w:val="00F804F8"/>
    <w:rsid w:val="00F8677E"/>
    <w:rsid w:val="00F868FD"/>
    <w:rsid w:val="00FC34A4"/>
    <w:rsid w:val="00FF4D9F"/>
    <w:rsid w:val="4D888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240AF84"/>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3BA237F4DC5573BD52D1C76D915A9FA93CA219D179C10A83EF6DF073EFF4987190EG2D4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3D0E6612F33C52406EFC5F0AEBA2ED6455910061611EFF70610DEC1AD5C4W3KCE" TargetMode="External"/><Relationship Id="rId26" Type="http://schemas.openxmlformats.org/officeDocument/2006/relationships/hyperlink" Target="consultantplus://offline/ref%3D0E6612F33C52406EFC5F0AEBA2ED64559102686019F370610DEC1AD5C4W3K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0E6612F33C52406EFC5F0AEBA2ED6455910267691BFE70610DEC1AD5C4W3KCE" TargetMode="External"/><Relationship Id="rId34" Type="http://schemas.openxmlformats.org/officeDocument/2006/relationships/hyperlink" Target="consultantplus://offline/ref%3D0E6612F33C52406EFC5F0AEBA2ED64559102636612FC70610DEC1AD5C4W3KCE" TargetMode="External"/><Relationship Id="rId7" Type="http://schemas.openxmlformats.org/officeDocument/2006/relationships/hyperlink" Target="consultantplus://offline/ref=7AFE9B3EE260F374FFCDFC61E0A5D92109B6F660B8267F4DC5573BD52D1C76D915A9FA94CB249E45CA5FA962B28E143FF949841B112F3DC5G3DAF" TargetMode="Externa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3D0E6612F33C52406EFC5F0AEBA2ED64559100616218FA70610DEC1AD5C43CE919B3C903F9EA39ECF8W5K4E" TargetMode="External"/><Relationship Id="rId25" Type="http://schemas.openxmlformats.org/officeDocument/2006/relationships/hyperlink" Target="consultantplus://offline/ref%3D0E6612F33C52406EFC5F0AEBA2ED6455910167601FFF70610DEC1AD5C4W3KCE" TargetMode="External"/><Relationship Id="rId33" Type="http://schemas.openxmlformats.org/officeDocument/2006/relationships/hyperlink" Target="consultantplus://offline/ref%3D0E6612F33C52406EFC5F0AEBA2ED6455910163611CFA70610DEC1AD5C4W3KCE" TargetMode="External"/><Relationship Id="rId38" Type="http://schemas.openxmlformats.org/officeDocument/2006/relationships/hyperlink" Target="consultantplus://offline/ref%3DDA0BB10B358C567FD6C08B2690EA003E3BB6782AAF07F583A9D92DA5BFX3KDE" TargetMode="External"/><Relationship Id="rId2" Type="http://schemas.openxmlformats.org/officeDocument/2006/relationships/styles" Target="styles.xml"/><Relationship Id="rId16" Type="http://schemas.openxmlformats.org/officeDocument/2006/relationships/hyperlink" Target="consultantplus://offline/ref%3D0E6612F33C52406EFC5F0AEBA2ED6455910061611EF370610DEC1AD5C4W3KCE" TargetMode="External"/><Relationship Id="rId20" Type="http://schemas.openxmlformats.org/officeDocument/2006/relationships/hyperlink" Target="consultantplus://offline/ref%3D0E6612F33C52406EFC5F0AEBA2ED64559101676218F970610DEC1AD5C4W3KCE" TargetMode="External"/><Relationship Id="rId29" Type="http://schemas.openxmlformats.org/officeDocument/2006/relationships/hyperlink" Target="consultantplus://offline/ref%3D0E6612F33C52406EFC5F0AEBA2ED6455910062621CFD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D0E6612F33C52406EFC5F0AEBA2ED6455910167611BFB70610DEC1AD5C4W3KCE" TargetMode="External"/><Relationship Id="rId32" Type="http://schemas.openxmlformats.org/officeDocument/2006/relationships/hyperlink" Target="consultantplus://offline/ref%3D0E6612F33C52406EFC5F0AEBA2ED6455910660661BF270610DEC1AD5C4W3KCE" TargetMode="External"/><Relationship Id="rId37" Type="http://schemas.openxmlformats.org/officeDocument/2006/relationships/hyperlink" Target="consultantplus://offline/ref%3DDA0BB10B358C567FD6C08B2690EA003E39B77B2BAE09A889A18021A7B832C4591F0BBD24627533X3KD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0E6612F33C52406EFC5F0AEBA2ED6455910063691BFC70610DEC1AD5C4W3KCE" TargetMode="External"/><Relationship Id="rId28" Type="http://schemas.openxmlformats.org/officeDocument/2006/relationships/hyperlink" Target="consultantplus://offline/ref%3D0E6612F33C52406EFC5F0AEBA2ED64559101676418FA70610DEC1AD5C4W3KCE" TargetMode="External"/><Relationship Id="rId36" Type="http://schemas.openxmlformats.org/officeDocument/2006/relationships/hyperlink" Target="consultantplus://offline/ref%3DDA0BB10B358C567FD6C08B2690EA003E3BB37D24A800F583A9D92DA5BF3D9B4E1842B1256275323FX2K4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169631DFB70610DEC1AD5C4W3KCE" TargetMode="External"/><Relationship Id="rId31" Type="http://schemas.openxmlformats.org/officeDocument/2006/relationships/hyperlink" Target="consultantplus://offline/ref%3D0E6612F33C52406EFC5F0AEBA2ED64559103676913F370610DEC1AD5C4W3KCE" TargetMode="External"/><Relationship Id="rId4" Type="http://schemas.openxmlformats.org/officeDocument/2006/relationships/webSettings" Target="webSettings.xml"/><Relationship Id="rId9" Type="http://schemas.openxmlformats.org/officeDocument/2006/relationships/hyperlink" Target="http://consultantplus://offline/ref%3DE4C358F97DADC89D090A8C55AC0452C5BDD581F9AFF04DA014D97979AD3C0767CEB43FE366881824C6L8I"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76112FE70610DEC1AD5C4W3KCE" TargetMode="External"/><Relationship Id="rId27" Type="http://schemas.openxmlformats.org/officeDocument/2006/relationships/hyperlink" Target="consultantplus://offline/ref%3D0E6612F33C52406EFC5F0AEBA2ED64559100626418F970610DEC1AD5C4W3KCE" TargetMode="External"/><Relationship Id="rId30" Type="http://schemas.openxmlformats.org/officeDocument/2006/relationships/hyperlink" Target="consultantplus://offline/ref%3D0E6612F33C52406EFC5F0AEBA2ED64559507606918F02D6B05B516D7WCK3E" TargetMode="External"/><Relationship Id="rId35" Type="http://schemas.openxmlformats.org/officeDocument/2006/relationships/hyperlink" Target="consultantplus://offline/ref%3DDA0BB10B358C567FD6C08B2690EA003E3BB17429AF0AF583A9D92DA5BF3D9B4E1842B1256275323FX2K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7123</Words>
  <Characters>40604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user</cp:lastModifiedBy>
  <cp:revision>4</cp:revision>
  <cp:lastPrinted>2017-03-25T00:13:00Z</cp:lastPrinted>
  <dcterms:created xsi:type="dcterms:W3CDTF">2020-04-21T09:46:00Z</dcterms:created>
  <dcterms:modified xsi:type="dcterms:W3CDTF">2020-09-30T05:59:00Z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