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56" w:rsidRDefault="00641856" w:rsidP="00641856">
      <w:r>
        <w:t xml:space="preserve">           </w:t>
      </w:r>
      <w:r>
        <w:t>Извлечение из Налогового кодекса Российской Федерации</w:t>
      </w:r>
    </w:p>
    <w:p w:rsidR="00641856" w:rsidRDefault="00641856" w:rsidP="00641856">
      <w:pPr>
        <w:pStyle w:val="ConsPlusTitle"/>
        <w:ind w:firstLine="540"/>
        <w:jc w:val="both"/>
        <w:outlineLvl w:val="2"/>
      </w:pPr>
    </w:p>
    <w:p w:rsidR="00641856" w:rsidRDefault="00641856" w:rsidP="00641856">
      <w:pPr>
        <w:pStyle w:val="ConsPlusTitle"/>
        <w:ind w:firstLine="540"/>
        <w:jc w:val="both"/>
        <w:outlineLvl w:val="2"/>
      </w:pPr>
      <w:r>
        <w:t>Статья 333.18. Порядок и сроки уплаты государственной пошлины</w:t>
      </w:r>
    </w:p>
    <w:p w:rsidR="00641856" w:rsidRDefault="00641856" w:rsidP="00641856">
      <w:pPr>
        <w:pStyle w:val="ConsPlusNormal"/>
        <w:jc w:val="both"/>
      </w:pPr>
    </w:p>
    <w:p w:rsidR="00641856" w:rsidRDefault="00641856" w:rsidP="00641856">
      <w:pPr>
        <w:pStyle w:val="ConsPlusNormal"/>
        <w:ind w:firstLine="540"/>
        <w:jc w:val="both"/>
      </w:pPr>
      <w:r>
        <w:t>1. Плательщики уплачивают государственную пошлину, если иное не установлено настоящей главой, в следующие сроки: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bookmarkStart w:id="0" w:name="P11735"/>
      <w:bookmarkEnd w:id="0"/>
      <w:r>
        <w:t>4) при обращении за выдачей документов (их дубликатов) - до выдачи документов (их дубликатов);</w:t>
      </w:r>
    </w:p>
    <w:p w:rsidR="00641856" w:rsidRDefault="00641856" w:rsidP="0064185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 xml:space="preserve">5) при обращении за проставлением </w:t>
      </w:r>
      <w:proofErr w:type="spellStart"/>
      <w:r>
        <w:t>апостиля</w:t>
      </w:r>
      <w:proofErr w:type="spellEnd"/>
      <w:r>
        <w:t xml:space="preserve"> - до проставления </w:t>
      </w:r>
      <w:proofErr w:type="spellStart"/>
      <w:r>
        <w:t>апостиля</w:t>
      </w:r>
      <w:proofErr w:type="spellEnd"/>
      <w:r>
        <w:t>;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bookmarkStart w:id="1" w:name="P11744"/>
      <w:bookmarkStart w:id="2" w:name="P11746"/>
      <w:bookmarkStart w:id="3" w:name="_GoBack"/>
      <w:bookmarkEnd w:id="1"/>
      <w:bookmarkEnd w:id="2"/>
      <w:bookmarkEnd w:id="3"/>
      <w:r>
        <w:t xml:space="preserve">6) при обращении за совершением юридически значимых действий, за исключением юридически значимых действий, указанных в </w:t>
      </w:r>
      <w:hyperlink w:anchor="P117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744" w:history="1">
        <w:r>
          <w:rPr>
            <w:color w:val="0000FF"/>
          </w:rPr>
          <w:t>5.2</w:t>
        </w:r>
      </w:hyperlink>
      <w:r>
        <w:t xml:space="preserve"> 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641856" w:rsidRDefault="00641856" w:rsidP="00641856">
      <w:pPr>
        <w:pStyle w:val="ConsPlusNormal"/>
        <w:jc w:val="both"/>
      </w:pPr>
      <w:r>
        <w:t xml:space="preserve">(в ред. Федеральных законов от 20.12.2005 </w:t>
      </w:r>
      <w:hyperlink r:id="rId5" w:history="1">
        <w:r>
          <w:rPr>
            <w:color w:val="0000FF"/>
          </w:rPr>
          <w:t>N 168-ФЗ</w:t>
        </w:r>
      </w:hyperlink>
      <w:r>
        <w:t xml:space="preserve">, от 27.12.2009 </w:t>
      </w:r>
      <w:hyperlink r:id="rId6" w:history="1">
        <w:r>
          <w:rPr>
            <w:color w:val="0000FF"/>
          </w:rPr>
          <w:t>N 374-ФЗ</w:t>
        </w:r>
      </w:hyperlink>
      <w:r>
        <w:t xml:space="preserve">, от 03.12.2011 </w:t>
      </w:r>
      <w:hyperlink r:id="rId7" w:history="1">
        <w:r>
          <w:rPr>
            <w:color w:val="0000FF"/>
          </w:rPr>
          <w:t>N 383-ФЗ</w:t>
        </w:r>
      </w:hyperlink>
      <w:r>
        <w:t>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bookmarkStart w:id="4" w:name="P11748"/>
      <w:bookmarkEnd w:id="4"/>
      <w:r>
        <w:t xml:space="preserve">2. Государственная пошлина уплачивается </w:t>
      </w:r>
      <w:hyperlink r:id="rId8" w:history="1">
        <w:r>
          <w:rPr>
            <w:color w:val="0000FF"/>
          </w:rPr>
          <w:t>плательщиком</w:t>
        </w:r>
      </w:hyperlink>
      <w:r>
        <w:t>, если иное не установлено настоящей главой.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В случае,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В случае,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 xml:space="preserve"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 </w:t>
      </w:r>
      <w:hyperlink w:anchor="P11822" w:history="1">
        <w:r>
          <w:rPr>
            <w:color w:val="0000FF"/>
          </w:rPr>
          <w:t>статьями 333.20</w:t>
        </w:r>
      </w:hyperlink>
      <w:r>
        <w:t xml:space="preserve">, </w:t>
      </w:r>
      <w:hyperlink w:anchor="P11920" w:history="1">
        <w:r>
          <w:rPr>
            <w:color w:val="0000FF"/>
          </w:rPr>
          <w:t>333.22</w:t>
        </w:r>
      </w:hyperlink>
      <w:r>
        <w:t xml:space="preserve">, </w:t>
      </w:r>
      <w:hyperlink w:anchor="P12002" w:history="1">
        <w:r>
          <w:rPr>
            <w:color w:val="0000FF"/>
          </w:rPr>
          <w:t>333.25</w:t>
        </w:r>
      </w:hyperlink>
      <w:r>
        <w:t xml:space="preserve">, </w:t>
      </w:r>
      <w:hyperlink w:anchor="P12055" w:history="1">
        <w:r>
          <w:rPr>
            <w:color w:val="0000FF"/>
          </w:rPr>
          <w:t>333.27</w:t>
        </w:r>
      </w:hyperlink>
      <w:r>
        <w:t xml:space="preserve">, </w:t>
      </w:r>
      <w:hyperlink w:anchor="P12127" w:history="1">
        <w:r>
          <w:rPr>
            <w:color w:val="0000FF"/>
          </w:rPr>
          <w:t>333.29</w:t>
        </w:r>
      </w:hyperlink>
      <w:r>
        <w:t xml:space="preserve">, </w:t>
      </w:r>
      <w:hyperlink w:anchor="P12204" w:history="1">
        <w:r>
          <w:rPr>
            <w:color w:val="0000FF"/>
          </w:rPr>
          <w:t>333.32</w:t>
        </w:r>
      </w:hyperlink>
      <w:r>
        <w:t xml:space="preserve"> и </w:t>
      </w:r>
      <w:hyperlink w:anchor="P12906" w:history="1">
        <w:r>
          <w:rPr>
            <w:color w:val="0000FF"/>
          </w:rPr>
          <w:t>333.34</w:t>
        </w:r>
      </w:hyperlink>
      <w:r>
        <w:t xml:space="preserve"> настоящего Кодекса.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641856" w:rsidRDefault="00641856" w:rsidP="00641856">
      <w:pPr>
        <w:pStyle w:val="ConsPlusNormal"/>
        <w:jc w:val="both"/>
      </w:pPr>
      <w:r>
        <w:t xml:space="preserve">(абзац введен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27.12.2009 N 374-ФЗ)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641856" w:rsidRDefault="00641856" w:rsidP="00641856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31.12.2005 N 201-ФЗ)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41856" w:rsidRDefault="00641856" w:rsidP="00641856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27.12.2009 N 374-ФЗ)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lastRenderedPageBreak/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12" w:history="1">
        <w:r>
          <w:rPr>
            <w:color w:val="0000FF"/>
          </w:rPr>
          <w:t>формы</w:t>
        </w:r>
      </w:hyperlink>
      <w: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641856" w:rsidRDefault="00641856" w:rsidP="00641856">
      <w:pPr>
        <w:pStyle w:val="ConsPlusNormal"/>
        <w:jc w:val="both"/>
      </w:pPr>
      <w:r>
        <w:t xml:space="preserve">(в ред. Федеральных законов от 31.12.2005 </w:t>
      </w:r>
      <w:hyperlink r:id="rId13" w:history="1">
        <w:r>
          <w:rPr>
            <w:color w:val="0000FF"/>
          </w:rPr>
          <w:t>N 201-ФЗ</w:t>
        </w:r>
      </w:hyperlink>
      <w:r>
        <w:t xml:space="preserve">, от 24.07.2007 </w:t>
      </w:r>
      <w:hyperlink r:id="rId14" w:history="1">
        <w:r>
          <w:rPr>
            <w:color w:val="0000FF"/>
          </w:rPr>
          <w:t>N 216-ФЗ</w:t>
        </w:r>
      </w:hyperlink>
      <w:r>
        <w:t>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641856" w:rsidRDefault="00641856" w:rsidP="00641856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641856" w:rsidRDefault="00641856" w:rsidP="00641856">
      <w:pPr>
        <w:pStyle w:val="ConsPlusNormal"/>
        <w:jc w:val="both"/>
      </w:pPr>
      <w:r>
        <w:t xml:space="preserve">(абзац введен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28.07.2012 N 133-ФЗ)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641856" w:rsidRDefault="00641856" w:rsidP="00641856">
      <w:pPr>
        <w:pStyle w:val="ConsPlusNormal"/>
        <w:spacing w:before="220"/>
        <w:ind w:firstLine="540"/>
        <w:jc w:val="both"/>
      </w:pPr>
      <w:r>
        <w:t xml:space="preserve">5. Перечень и формы документов, необходимых для совершения юридически значимых действий, предусмотренных </w:t>
      </w:r>
      <w:hyperlink w:anchor="P11746" w:history="1">
        <w:r>
          <w:rPr>
            <w:color w:val="0000FF"/>
          </w:rPr>
          <w:t>подпунктом 6 пункта 1</w:t>
        </w:r>
      </w:hyperlink>
      <w:r>
        <w:t xml:space="preserve"> настоящей статьи, а также порядок их представления устанавливаются федеральными законами.</w:t>
      </w:r>
    </w:p>
    <w:p w:rsidR="00641856" w:rsidRDefault="00641856" w:rsidP="00641856">
      <w:pPr>
        <w:pStyle w:val="ConsPlusNormal"/>
        <w:jc w:val="both"/>
      </w:pPr>
      <w:r>
        <w:t xml:space="preserve">(п. 5 введен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27.12.2009 N 374-ФЗ)</w:t>
      </w:r>
    </w:p>
    <w:p w:rsidR="00FD0030" w:rsidRDefault="00641856"/>
    <w:sectPr w:rsidR="00FD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A"/>
    <w:rsid w:val="0011068A"/>
    <w:rsid w:val="00641856"/>
    <w:rsid w:val="00D06E33"/>
    <w:rsid w:val="00D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5DF2-93AC-4838-9266-6071B206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E71B8B20E47630F0A5A4951B60B7082007DE56569DEB7881D4BB8BAE86722CBD28F853D1BC8C1K332J" TargetMode="External"/><Relationship Id="rId13" Type="http://schemas.openxmlformats.org/officeDocument/2006/relationships/hyperlink" Target="consultantplus://offline/ref=C11E71B8B20E47630F0A5A4951B60B70820273ED6D60DEB7881D4BB8BAE86722CBD28F853D1BC8C0K338J" TargetMode="External"/><Relationship Id="rId18" Type="http://schemas.openxmlformats.org/officeDocument/2006/relationships/hyperlink" Target="consultantplus://offline/ref=C11E71B8B20E47630F0A5A4951B60B7081077BEB6D6DDEB7881D4BB8BAE86722CBD28F853D1BC8C3K33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E71B8B20E47630F0A5A4951B60B7081057BE8646FDEB7881D4BB8BAE86722CBD28F853D1BC9C0K338J" TargetMode="External"/><Relationship Id="rId12" Type="http://schemas.openxmlformats.org/officeDocument/2006/relationships/hyperlink" Target="consultantplus://offline/ref=C11E71B8B20E47630F0A5A4951B60B7082007FE5676BDEB7881D4BB8BAE86722CBD28F853D1BCDC2K338J" TargetMode="External"/><Relationship Id="rId17" Type="http://schemas.openxmlformats.org/officeDocument/2006/relationships/hyperlink" Target="consultantplus://offline/ref=C11E71B8B20E47630F0A5A4951B60B7081057BE86469DEB7881D4BB8BAE86722CBD28F853D1BC9C2K33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E71B8B20E47630F0A5A4951B60B7081057BE86469DEB7881D4BB8BAE86722CBD28F853D1BC9C3K33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E71B8B20E47630F0A5A4951B60B7081077BEB6D6DDEB7881D4BB8BAE86722CBD28F853D1BC8C0K33DJ" TargetMode="External"/><Relationship Id="rId11" Type="http://schemas.openxmlformats.org/officeDocument/2006/relationships/hyperlink" Target="consultantplus://offline/ref=C11E71B8B20E47630F0A5A4951B60B7081077BEB6D6DDEB7881D4BB8BAE86722CBD28F853D1BC8C3K33AJ" TargetMode="External"/><Relationship Id="rId5" Type="http://schemas.openxmlformats.org/officeDocument/2006/relationships/hyperlink" Target="consultantplus://offline/ref=C11E71B8B20E47630F0A5A4951B60B70820672E9606EDEB7881D4BB8BAE86722CBD28F853D1BC8C8K33CJ" TargetMode="External"/><Relationship Id="rId15" Type="http://schemas.openxmlformats.org/officeDocument/2006/relationships/hyperlink" Target="consultantplus://offline/ref=C11E71B8B20E47630F0A5A4951B60B7081077AED636ADEB7881D4BB8BAKE38J" TargetMode="External"/><Relationship Id="rId10" Type="http://schemas.openxmlformats.org/officeDocument/2006/relationships/hyperlink" Target="consultantplus://offline/ref=C11E71B8B20E47630F0A5A4951B60B70820273ED6D60DEB7881D4BB8BAE86722CBD28F853D1BC8C0K33B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11E71B8B20E47630F0A5A4951B60B7081077BEB6D6DDEB7881D4BB8BAE86722CBD28F853D1BC8C0K33FJ" TargetMode="External"/><Relationship Id="rId9" Type="http://schemas.openxmlformats.org/officeDocument/2006/relationships/hyperlink" Target="consultantplus://offline/ref=C11E71B8B20E47630F0A5A4951B60B7081077BEB6D6DDEB7881D4BB8BAE86722CBD28F853D1BC8C0K332J" TargetMode="External"/><Relationship Id="rId14" Type="http://schemas.openxmlformats.org/officeDocument/2006/relationships/hyperlink" Target="consultantplus://offline/ref=C11E71B8B20E47630F0A5A4951B60B70820D73EF6D6EDEB7881D4BB8BAE86722CBD28F853D1BCAC2K3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2019-04-05T13:17:00Z</dcterms:created>
  <dcterms:modified xsi:type="dcterms:W3CDTF">2019-04-05T13:20:00Z</dcterms:modified>
</cp:coreProperties>
</file>