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0" w:rsidRDefault="00F26B50" w:rsidP="00F26B50">
      <w:pPr>
        <w:shd w:val="clear" w:color="auto" w:fill="FFFFFF"/>
        <w:ind w:rightChars="200" w:right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ПРОЕКТ</w:t>
      </w:r>
    </w:p>
    <w:p w:rsidR="00F26B50" w:rsidRDefault="00F26B50" w:rsidP="00F26B50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Дума</w:t>
      </w:r>
    </w:p>
    <w:p w:rsidR="00F26B50" w:rsidRDefault="00F26B50" w:rsidP="00F26B50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Большебабинского сельского поселения</w:t>
      </w:r>
    </w:p>
    <w:p w:rsidR="00F26B50" w:rsidRDefault="00F26B50" w:rsidP="00F26B50">
      <w:pP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Алексеевского муниципального района</w:t>
      </w:r>
    </w:p>
    <w:p w:rsidR="00F26B50" w:rsidRPr="00F26B50" w:rsidRDefault="00F26B50" w:rsidP="00F26B50">
      <w:pPr>
        <w:pBdr>
          <w:bottom w:val="single" w:sz="12" w:space="1" w:color="auto"/>
        </w:pBdr>
        <w:shd w:val="clear" w:color="auto" w:fill="FFFFFF"/>
        <w:ind w:leftChars="200" w:left="480" w:rightChars="200" w:righ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  <w:r>
        <w:rPr>
          <w:rFonts w:ascii="Arial" w:hAnsi="Arial" w:cs="Arial"/>
        </w:rPr>
        <w:t xml:space="preserve">                   </w:t>
      </w:r>
    </w:p>
    <w:p w:rsidR="00F26B50" w:rsidRDefault="00F26B50" w:rsidP="00F26B50">
      <w:pPr>
        <w:ind w:leftChars="200" w:left="480" w:rightChars="200" w:right="4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F26B50" w:rsidRDefault="00F26B50" w:rsidP="00F26B50">
      <w:pPr>
        <w:ind w:leftChars="200" w:left="480" w:rightChars="200" w:right="480"/>
        <w:jc w:val="center"/>
        <w:rPr>
          <w:rFonts w:ascii="Arial" w:hAnsi="Arial" w:cs="Arial"/>
          <w:b/>
          <w:bCs/>
          <w:color w:val="000000"/>
        </w:rPr>
      </w:pPr>
    </w:p>
    <w:p w:rsidR="00F26B50" w:rsidRDefault="00F26B50" w:rsidP="00F26B50">
      <w:pPr>
        <w:ind w:leftChars="200" w:left="480" w:rightChars="200" w:right="480"/>
        <w:jc w:val="center"/>
        <w:rPr>
          <w:rFonts w:ascii="Arial" w:hAnsi="Arial" w:cs="Arial"/>
          <w:b/>
          <w:bCs/>
        </w:rPr>
      </w:pPr>
    </w:p>
    <w:p w:rsidR="00F26B50" w:rsidRDefault="00F26B50" w:rsidP="00F26B50">
      <w:pPr>
        <w:ind w:rightChars="200" w:right="480" w:firstLine="180"/>
        <w:rPr>
          <w:rFonts w:ascii="Arial" w:hAnsi="Arial" w:cs="Arial"/>
        </w:rPr>
      </w:pPr>
      <w:r>
        <w:rPr>
          <w:rFonts w:ascii="Arial" w:hAnsi="Arial" w:cs="Arial"/>
        </w:rPr>
        <w:t>от «_» _________ 2018г.                             № __/__</w:t>
      </w:r>
    </w:p>
    <w:p w:rsidR="00F26B50" w:rsidRDefault="00F26B50" w:rsidP="00F26B50">
      <w:pPr>
        <w:rPr>
          <w:rFonts w:ascii="Arial" w:hAnsi="Arial" w:cs="Arial"/>
        </w:rPr>
      </w:pPr>
    </w:p>
    <w:p w:rsidR="00F26B50" w:rsidRDefault="00F26B50" w:rsidP="00F26B50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</w:rPr>
        <w:t xml:space="preserve">«О внесении изменений в правила благоустройства </w:t>
      </w:r>
      <w:r>
        <w:rPr>
          <w:b w:val="0"/>
          <w:sz w:val="24"/>
          <w:szCs w:val="24"/>
        </w:rPr>
        <w:t>и санитарного</w:t>
      </w:r>
    </w:p>
    <w:p w:rsidR="00F26B50" w:rsidRDefault="00F26B50" w:rsidP="00F26B50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содержания территории  Большебабинского сельского поселения</w:t>
      </w:r>
    </w:p>
    <w:p w:rsidR="00F26B50" w:rsidRDefault="00F26B50" w:rsidP="00F26B50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Алексеевского муниципального района Волгоградской области»</w:t>
      </w:r>
      <w:r>
        <w:rPr>
          <w:b w:val="0"/>
          <w:color w:val="333333"/>
          <w:sz w:val="24"/>
          <w:szCs w:val="24"/>
          <w:bdr w:val="none" w:sz="0" w:space="0" w:color="auto" w:frame="1"/>
        </w:rPr>
        <w:t> 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ind w:firstLine="1317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В соответствии с Законом Волгоградской области от 10.07.2018г № 83-ОД «</w:t>
      </w:r>
      <w:r>
        <w:rPr>
          <w:rFonts w:ascii="Arial" w:hAnsi="Arial" w:cs="Arial"/>
        </w:rPr>
        <w:t>О порядке определения органами местного самоуправления границ прилегающих территорий</w:t>
      </w:r>
      <w:r>
        <w:rPr>
          <w:rFonts w:ascii="Arial" w:hAnsi="Arial" w:cs="Arial"/>
          <w:bdr w:val="none" w:sz="0" w:space="0" w:color="auto" w:frame="1"/>
        </w:rPr>
        <w:t>», 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Уставом Большебабинского сельского поселения», Дума Большебабинского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dr w:val="none" w:sz="0" w:space="0" w:color="auto" w:frame="1"/>
        </w:rPr>
        <w:t>РЕШИЛА:</w:t>
      </w:r>
    </w:p>
    <w:p w:rsidR="00F26B50" w:rsidRDefault="00F26B50" w:rsidP="00F26B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1.  Внести в Решение Думы Большебабинского сельского поселения от </w:t>
      </w:r>
      <w:r>
        <w:rPr>
          <w:rFonts w:ascii="Arial" w:hAnsi="Arial" w:cs="Arial"/>
          <w:color w:val="000000"/>
          <w:bdr w:val="none" w:sz="0" w:space="0" w:color="auto" w:frame="1"/>
        </w:rPr>
        <w:t>12.11.2013г. № 71/173</w:t>
      </w:r>
      <w:r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«</w:t>
      </w:r>
      <w:r>
        <w:rPr>
          <w:rFonts w:ascii="Arial" w:hAnsi="Arial" w:cs="Arial"/>
        </w:rPr>
        <w:t xml:space="preserve">Об утверждении «Правил  </w:t>
      </w:r>
      <w:r>
        <w:rPr>
          <w:rFonts w:ascii="Arial" w:hAnsi="Arial" w:cs="Arial"/>
          <w:bdr w:val="none" w:sz="0" w:space="0" w:color="auto" w:frame="1"/>
        </w:rPr>
        <w:t xml:space="preserve">благоустройства </w:t>
      </w:r>
      <w:r>
        <w:rPr>
          <w:rFonts w:ascii="Arial" w:hAnsi="Arial" w:cs="Arial"/>
        </w:rPr>
        <w:t>и санитарного</w:t>
      </w:r>
      <w:r>
        <w:t xml:space="preserve"> </w:t>
      </w:r>
      <w:r>
        <w:rPr>
          <w:rFonts w:ascii="Arial" w:hAnsi="Arial" w:cs="Arial"/>
        </w:rPr>
        <w:t xml:space="preserve">содержания территории  </w:t>
      </w:r>
      <w:r>
        <w:rPr>
          <w:rFonts w:ascii="Arial" w:hAnsi="Arial" w:cs="Arial"/>
          <w:bdr w:val="none" w:sz="0" w:space="0" w:color="auto" w:frame="1"/>
        </w:rPr>
        <w:t>Большебабинского</w:t>
      </w:r>
      <w:r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области»</w:t>
      </w:r>
      <w:r>
        <w:rPr>
          <w:rFonts w:ascii="Arial" w:hAnsi="Arial" w:cs="Arial"/>
          <w:bdr w:val="none" w:sz="0" w:space="0" w:color="auto" w:frame="1"/>
        </w:rPr>
        <w:t xml:space="preserve"> следующие изменения и дополнения:</w:t>
      </w:r>
    </w:p>
    <w:p w:rsidR="00F26B50" w:rsidRDefault="00F26B50" w:rsidP="00F26B50">
      <w:pPr>
        <w:spacing w:after="1" w:line="220" w:lineRule="atLeast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dr w:val="none" w:sz="0" w:space="0" w:color="auto" w:frame="1"/>
        </w:rPr>
        <w:t>1.1. Пункт 1.2.</w:t>
      </w:r>
      <w:r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«</w:t>
      </w:r>
      <w:r>
        <w:rPr>
          <w:rFonts w:ascii="Arial" w:hAnsi="Arial" w:cs="Arial"/>
        </w:rPr>
        <w:t>Основные понятия»</w:t>
      </w:r>
      <w:r>
        <w:rPr>
          <w:rFonts w:ascii="Arial" w:hAnsi="Arial" w:cs="Arial"/>
          <w:bdr w:val="none" w:sz="0" w:space="0" w:color="auto" w:frame="1"/>
        </w:rPr>
        <w:t>,  Части 1 дополнить подпунктом 1.2.24: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«1.2.24  Прилегающая территория: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hAnsi="Arial" w:cs="Arial"/>
          <w:bdr w:val="none" w:sz="0" w:space="0" w:color="auto" w:frame="1"/>
        </w:rPr>
        <w:t>границы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в)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г) внутренняя граница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dr w:val="none" w:sz="0" w:space="0" w:color="auto" w:frame="1"/>
        </w:rPr>
        <w:t>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</w:t>
      </w:r>
      <w:proofErr w:type="gramStart"/>
      <w:r>
        <w:rPr>
          <w:rFonts w:ascii="Arial" w:hAnsi="Arial" w:cs="Arial"/>
          <w:bdr w:val="none" w:sz="0" w:space="0" w:color="auto" w:frame="1"/>
        </w:rPr>
        <w:t>;.».</w:t>
      </w:r>
      <w:proofErr w:type="gramEnd"/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 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lastRenderedPageBreak/>
        <w:t>   </w:t>
      </w:r>
      <w:r>
        <w:rPr>
          <w:rFonts w:ascii="Arial" w:hAnsi="Arial" w:cs="Arial"/>
          <w:bCs/>
          <w:bdr w:val="none" w:sz="0" w:space="0" w:color="auto" w:frame="1"/>
        </w:rPr>
        <w:t>1.</w:t>
      </w:r>
      <w:r>
        <w:rPr>
          <w:rFonts w:ascii="Arial" w:hAnsi="Arial" w:cs="Arial"/>
          <w:bdr w:val="none" w:sz="0" w:space="0" w:color="auto" w:frame="1"/>
        </w:rPr>
        <w:t>2.</w:t>
      </w:r>
      <w:r>
        <w:rPr>
          <w:rFonts w:ascii="Arial" w:hAnsi="Arial" w:cs="Arial"/>
          <w:b/>
          <w:bCs/>
          <w:bdr w:val="none" w:sz="0" w:space="0" w:color="auto" w:frame="1"/>
        </w:rPr>
        <w:t> </w:t>
      </w:r>
      <w:r>
        <w:rPr>
          <w:rFonts w:ascii="Arial" w:hAnsi="Arial" w:cs="Arial"/>
          <w:bCs/>
          <w:bdr w:val="none" w:sz="0" w:space="0" w:color="auto" w:frame="1"/>
        </w:rPr>
        <w:t xml:space="preserve">Добавить Правила 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Частью  </w:t>
      </w:r>
      <w:r>
        <w:rPr>
          <w:rFonts w:ascii="Arial" w:hAnsi="Arial" w:cs="Arial"/>
          <w:b/>
          <w:bCs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  <w:bCs/>
          <w:bdr w:val="none" w:sz="0" w:space="0" w:color="auto" w:frame="1"/>
        </w:rPr>
        <w:t>. Порядок определения границ прилегающих территорий: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«Часть </w:t>
      </w:r>
      <w:r>
        <w:rPr>
          <w:rFonts w:ascii="Arial" w:hAnsi="Arial" w:cs="Arial"/>
          <w:b/>
          <w:bdr w:val="none" w:sz="0" w:space="0" w:color="auto" w:frame="1"/>
        </w:rPr>
        <w:t> </w:t>
      </w:r>
      <w:r>
        <w:rPr>
          <w:rFonts w:ascii="Arial" w:hAnsi="Arial" w:cs="Arial"/>
          <w:b/>
          <w:bdr w:val="none" w:sz="0" w:space="0" w:color="auto" w:frame="1"/>
          <w:lang w:val="en-US"/>
        </w:rPr>
        <w:t>IV</w:t>
      </w:r>
      <w:r>
        <w:rPr>
          <w:rFonts w:ascii="Arial" w:hAnsi="Arial" w:cs="Arial"/>
          <w:b/>
          <w:bdr w:val="none" w:sz="0" w:space="0" w:color="auto" w:frame="1"/>
        </w:rPr>
        <w:t xml:space="preserve">. ПОРЯДОК ОПРЕДЕЛЕНИЯ ГРАНИЦ 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dr w:val="none" w:sz="0" w:space="0" w:color="auto" w:frame="1"/>
        </w:rPr>
        <w:t>ПРИЛЕГАЮЩИХ ТЕРРИТОРИЙ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 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1. </w:t>
      </w:r>
      <w:proofErr w:type="gramStart"/>
      <w:r>
        <w:rPr>
          <w:rFonts w:ascii="Arial" w:hAnsi="Arial" w:cs="Arial"/>
          <w:bdr w:val="none" w:sz="0" w:space="0" w:color="auto" w:frame="1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прилегающих территорий.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2. </w:t>
      </w:r>
      <w:proofErr w:type="gramStart"/>
      <w:r>
        <w:rPr>
          <w:rFonts w:ascii="Arial" w:hAnsi="Arial" w:cs="Arial"/>
          <w:bdr w:val="none" w:sz="0" w:space="0" w:color="auto" w:frame="1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иных требований настоящего Закона.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 В границах прилегающих территорий могут располагаться следующие территории общего пользования или их части: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1) пешеходные коммуникации, в том числе тротуары, аллеи, дорожки, тропинки;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2) палисадники, клумбы;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 </w:t>
      </w:r>
      <w:hyperlink r:id="rId6" w:anchor="block_45121" w:history="1">
        <w:r>
          <w:rPr>
            <w:rStyle w:val="af5"/>
            <w:rFonts w:ascii="Arial" w:eastAsiaTheme="majorEastAsia" w:hAnsi="Arial" w:cs="Arial"/>
            <w:bdr w:val="none" w:sz="0" w:space="0" w:color="auto" w:frame="1"/>
          </w:rPr>
          <w:t>законодательством</w:t>
        </w:r>
      </w:hyperlink>
      <w:r>
        <w:rPr>
          <w:rFonts w:ascii="Arial" w:hAnsi="Arial" w:cs="Arial"/>
          <w:bdr w:val="none" w:sz="0" w:space="0" w:color="auto" w:frame="1"/>
        </w:rPr>
        <w:t xml:space="preserve"> Российской Федерации.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4. Границы прилегающих территорий определяются с учетом следующих ограничений: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1) в отношении каждого здания, строения, сооружения, земельного участка может быть установлены границы только одной прилегающей территории, в том числе границы, </w:t>
      </w:r>
      <w:proofErr w:type="gramStart"/>
      <w:r>
        <w:rPr>
          <w:rFonts w:ascii="Arial" w:hAnsi="Arial" w:cs="Arial"/>
          <w:bdr w:val="none" w:sz="0" w:space="0" w:color="auto" w:frame="1"/>
        </w:rPr>
        <w:t>имеющая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 один замкнутый контур или два непересекающихся замкнутых контура;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3) не допускается пересечение границ прилегающих территорий;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определяется граница прилегающей территории;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5) при определении границ прилегающей территории не допускается вклинивание, </w:t>
      </w:r>
      <w:proofErr w:type="spellStart"/>
      <w:r>
        <w:rPr>
          <w:rFonts w:ascii="Arial" w:hAnsi="Arial" w:cs="Arial"/>
          <w:bdr w:val="none" w:sz="0" w:space="0" w:color="auto" w:frame="1"/>
        </w:rPr>
        <w:t>вкрапливание</w:t>
      </w:r>
      <w:proofErr w:type="spellEnd"/>
      <w:r>
        <w:rPr>
          <w:rFonts w:ascii="Arial" w:hAnsi="Arial" w:cs="Arial"/>
          <w:bdr w:val="none" w:sz="0" w:space="0" w:color="auto" w:frame="1"/>
        </w:rPr>
        <w:t>, изломанность границ, чересполосица.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lastRenderedPageBreak/>
        <w:t>5. Границы прилегающей территории отображаются на схеме границ прилегающей территории на кадастровом плане территории (далее - схема границы прилегающей территории).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6. 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 Схема границ прилегающей территории может быть подготовлена в соответствии с  действующим законодательством физическими и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bdr w:val="none" w:sz="0" w:space="0" w:color="auto" w:frame="1"/>
        </w:rPr>
        <w:t>или) юридическими лицами за счет их средств.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7.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В случае подготовки схемы границы прилегающей территории кадастровым инженером электронный документ подписывается </w:t>
      </w:r>
      <w:hyperlink r:id="rId7" w:anchor="block_54" w:history="1">
        <w:r>
          <w:rPr>
            <w:rStyle w:val="af5"/>
            <w:rFonts w:ascii="Arial" w:eastAsiaTheme="majorEastAsia" w:hAnsi="Arial" w:cs="Arial"/>
            <w:bdr w:val="none" w:sz="0" w:space="0" w:color="auto" w:frame="1"/>
          </w:rPr>
          <w:t>усиленной квалифицированной электронной подписью</w:t>
        </w:r>
      </w:hyperlink>
      <w:r>
        <w:rPr>
          <w:rFonts w:ascii="Arial" w:hAnsi="Arial" w:cs="Arial"/>
          <w:bdr w:val="none" w:sz="0" w:space="0" w:color="auto" w:frame="1"/>
        </w:rPr>
        <w:t xml:space="preserve"> кадастрового инженера, подготовившего такую схему. 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8. Форма схемы границы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 Волгоградской области.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9. Установление и изменение границ прилегающей территории осуществляются путем утверждения  органом местного самоуправления схем границ прилегающей территории. 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10.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 ( при наличии такого официального сайта)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 .</w:t>
      </w:r>
      <w:proofErr w:type="gramEnd"/>
      <w:r>
        <w:rPr>
          <w:rFonts w:ascii="Arial" w:hAnsi="Arial" w:cs="Arial"/>
          <w:bdr w:val="none" w:sz="0" w:space="0" w:color="auto" w:frame="1"/>
        </w:rPr>
        <w:t>».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 w:line="213" w:lineRule="atLeast"/>
        <w:ind w:firstLine="526"/>
        <w:jc w:val="both"/>
        <w:rPr>
          <w:rFonts w:ascii="Arial" w:hAnsi="Arial" w:cs="Arial"/>
          <w:bdr w:val="none" w:sz="0" w:space="0" w:color="auto" w:frame="1"/>
        </w:rPr>
      </w:pPr>
    </w:p>
    <w:p w:rsidR="00F26B50" w:rsidRDefault="00F26B50" w:rsidP="00F26B50">
      <w:pPr>
        <w:widowControl w:val="0"/>
        <w:autoSpaceDE w:val="0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</w:rPr>
        <w:t xml:space="preserve">         2. Обнародовать настоящее решение и разместить на официальном сайте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Алексеевского муниципального района </w:t>
      </w:r>
      <w:hyperlink r:id="rId8" w:history="1"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</w:rPr>
          <w:t>http://www.a</w:t>
        </w:r>
        <w:proofErr w:type="spellStart"/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  <w:lang w:val="en-US"/>
          </w:rPr>
          <w:t>lex</w:t>
        </w:r>
        <w:proofErr w:type="spellEnd"/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</w:rPr>
          <w:t>-</w:t>
        </w:r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  <w:lang w:val="en-US"/>
          </w:rPr>
          <w:t>land</w:t>
        </w:r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</w:rPr>
          <w:t>.</w:t>
        </w:r>
        <w:proofErr w:type="spellStart"/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</w:rPr>
          <w:t>r</w:t>
        </w:r>
        <w:proofErr w:type="spellEnd"/>
        <w:r>
          <w:rPr>
            <w:rStyle w:val="af5"/>
            <w:rFonts w:ascii="Arial" w:eastAsiaTheme="majorEastAsia" w:hAnsi="Arial" w:cs="Arial"/>
            <w:color w:val="000000"/>
            <w:sz w:val="26"/>
            <w:szCs w:val="26"/>
            <w:lang w:val="en-US"/>
          </w:rPr>
          <w:t>u</w:t>
        </w:r>
      </w:hyperlink>
      <w:r>
        <w:rPr>
          <w:rFonts w:ascii="Arial" w:hAnsi="Arial" w:cs="Arial"/>
          <w:color w:val="000000"/>
          <w:sz w:val="26"/>
          <w:szCs w:val="26"/>
          <w:u w:val="single"/>
        </w:rPr>
        <w:t>/</w:t>
      </w:r>
      <w:proofErr w:type="spellStart"/>
      <w:r>
        <w:rPr>
          <w:rFonts w:ascii="Arial" w:hAnsi="Arial" w:cs="Arial"/>
          <w:color w:val="000000"/>
          <w:sz w:val="26"/>
          <w:szCs w:val="26"/>
          <w:u w:val="single"/>
          <w:lang w:val="en-US"/>
        </w:rPr>
        <w:t>bolshebabinskoe</w:t>
      </w:r>
      <w:proofErr w:type="spellEnd"/>
      <w:r>
        <w:rPr>
          <w:rFonts w:ascii="Arial" w:hAnsi="Arial" w:cs="Arial"/>
          <w:color w:val="000000"/>
          <w:sz w:val="26"/>
          <w:szCs w:val="26"/>
          <w:u w:val="single"/>
        </w:rPr>
        <w:t>/</w:t>
      </w:r>
    </w:p>
    <w:p w:rsidR="00F26B50" w:rsidRDefault="00F26B50" w:rsidP="00F26B50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</w:p>
    <w:p w:rsidR="00F26B50" w:rsidRDefault="00F26B50" w:rsidP="00F26B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3.    </w:t>
      </w:r>
      <w:r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F26B50" w:rsidRDefault="00F26B50" w:rsidP="00F26B50">
      <w:pPr>
        <w:ind w:firstLine="526"/>
        <w:jc w:val="both"/>
        <w:rPr>
          <w:rFonts w:ascii="Arial" w:hAnsi="Arial" w:cs="Arial"/>
        </w:rPr>
      </w:pP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</w:p>
    <w:p w:rsidR="00F26B50" w:rsidRDefault="00F26B50" w:rsidP="00F26B50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F26B50" w:rsidRDefault="00F26B50" w:rsidP="00F26B5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2D2D2D"/>
          <w:spacing w:val="2"/>
          <w:bdr w:val="none" w:sz="0" w:space="0" w:color="auto" w:frame="1"/>
        </w:rPr>
        <w:t> </w:t>
      </w:r>
    </w:p>
    <w:p w:rsidR="00F26B50" w:rsidRDefault="00F26B50" w:rsidP="00F26B50">
      <w:pPr>
        <w:ind w:right="361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bdr w:val="none" w:sz="0" w:space="0" w:color="auto" w:frame="1"/>
        </w:rPr>
        <w:t>Большебабинского</w:t>
      </w:r>
      <w:r>
        <w:rPr>
          <w:rFonts w:ascii="Arial" w:hAnsi="Arial" w:cs="Arial"/>
        </w:rPr>
        <w:t xml:space="preserve"> </w:t>
      </w:r>
    </w:p>
    <w:p w:rsidR="007424A0" w:rsidRPr="00F26B50" w:rsidRDefault="00F26B50" w:rsidP="00F26B50">
      <w:pPr>
        <w:ind w:right="36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Т. А. Андреева</w:t>
      </w:r>
    </w:p>
    <w:sectPr w:rsidR="007424A0" w:rsidRPr="00F26B50" w:rsidSect="0074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40" w:rsidRDefault="00EE1640" w:rsidP="00F26B50">
      <w:r>
        <w:separator/>
      </w:r>
    </w:p>
  </w:endnote>
  <w:endnote w:type="continuationSeparator" w:id="0">
    <w:p w:rsidR="00EE1640" w:rsidRDefault="00EE1640" w:rsidP="00F2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40" w:rsidRDefault="00EE1640" w:rsidP="00F26B50">
      <w:r>
        <w:separator/>
      </w:r>
    </w:p>
  </w:footnote>
  <w:footnote w:type="continuationSeparator" w:id="0">
    <w:p w:rsidR="00EE1640" w:rsidRDefault="00EE1640" w:rsidP="00F26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50"/>
    <w:rsid w:val="00105D9B"/>
    <w:rsid w:val="00174C42"/>
    <w:rsid w:val="00256EC2"/>
    <w:rsid w:val="002D6F35"/>
    <w:rsid w:val="00314761"/>
    <w:rsid w:val="00315FA3"/>
    <w:rsid w:val="00364028"/>
    <w:rsid w:val="00494878"/>
    <w:rsid w:val="00507FFB"/>
    <w:rsid w:val="0053215D"/>
    <w:rsid w:val="006361F4"/>
    <w:rsid w:val="00664D7B"/>
    <w:rsid w:val="007424A0"/>
    <w:rsid w:val="007C1E5F"/>
    <w:rsid w:val="0080332B"/>
    <w:rsid w:val="008F44C3"/>
    <w:rsid w:val="00980B24"/>
    <w:rsid w:val="00E65F38"/>
    <w:rsid w:val="00EE1640"/>
    <w:rsid w:val="00F2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48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8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8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8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8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8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8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48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48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48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48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48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487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48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48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48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48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4878"/>
    <w:rPr>
      <w:b/>
      <w:bCs/>
      <w:spacing w:val="0"/>
    </w:rPr>
  </w:style>
  <w:style w:type="character" w:styleId="a9">
    <w:name w:val="Emphasis"/>
    <w:uiPriority w:val="20"/>
    <w:qFormat/>
    <w:rsid w:val="004948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9487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9487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9487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487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487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9487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948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48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948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9487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9487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948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94878"/>
    <w:pPr>
      <w:outlineLvl w:val="9"/>
    </w:pPr>
  </w:style>
  <w:style w:type="character" w:styleId="af5">
    <w:name w:val="Hyperlink"/>
    <w:basedOn w:val="a0"/>
    <w:semiHidden/>
    <w:unhideWhenUsed/>
    <w:rsid w:val="00F26B50"/>
    <w:rPr>
      <w:color w:val="0000FF"/>
      <w:u w:val="single"/>
    </w:rPr>
  </w:style>
  <w:style w:type="paragraph" w:styleId="af6">
    <w:name w:val="Normal (Web)"/>
    <w:basedOn w:val="a"/>
    <w:semiHidden/>
    <w:unhideWhenUsed/>
    <w:rsid w:val="00F26B5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B50"/>
    <w:pPr>
      <w:spacing w:before="100" w:beforeAutospacing="1" w:after="100" w:afterAutospacing="1"/>
    </w:pPr>
  </w:style>
  <w:style w:type="paragraph" w:customStyle="1" w:styleId="ConsPlusTitle">
    <w:name w:val="ConsPlusTitle"/>
    <w:rsid w:val="00F26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F26B5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26B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F26B5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26B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74-5cdkrbvuqmppxe.xn--p1ai/npa1/346-proekt-izmenenij-v-pravila-blagoustrojst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74-5cdkrbvuqmppxe.xn--p1ai/npa1/346-proekt-izmenenij-v-pravila-blagoustrojst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7383</Characters>
  <Application>Microsoft Office Word</Application>
  <DocSecurity>0</DocSecurity>
  <Lines>61</Lines>
  <Paragraphs>17</Paragraphs>
  <ScaleCrop>false</ScaleCrop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2018-12-07T12:33:00Z</dcterms:created>
  <dcterms:modified xsi:type="dcterms:W3CDTF">2018-12-07T12:34:00Z</dcterms:modified>
</cp:coreProperties>
</file>