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FE" w:rsidRPr="007F42FE" w:rsidRDefault="007F42FE" w:rsidP="007F4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42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Региональная кадастровая палата разъясняет жителям новый закон, </w:t>
      </w:r>
    </w:p>
    <w:p w:rsidR="007F42FE" w:rsidRPr="007F42FE" w:rsidRDefault="007F42FE" w:rsidP="007F42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7F42FE">
        <w:rPr>
          <w:rFonts w:ascii="Times New Roman" w:hAnsi="Times New Roman" w:cs="Times New Roman"/>
          <w:b/>
          <w:color w:val="000000"/>
          <w:sz w:val="28"/>
          <w:szCs w:val="28"/>
        </w:rPr>
        <w:t>регулирующий</w:t>
      </w:r>
      <w:proofErr w:type="gramEnd"/>
      <w:r w:rsidRPr="007F42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деятельность садоводов и огородников</w:t>
      </w:r>
    </w:p>
    <w:p w:rsidR="007F42FE" w:rsidRPr="007F42FE" w:rsidRDefault="007F42FE" w:rsidP="007F42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F42FE" w:rsidRPr="007F42FE" w:rsidRDefault="007F42FE" w:rsidP="007F42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42FE">
        <w:rPr>
          <w:rFonts w:eastAsiaTheme="minorHAnsi"/>
          <w:color w:val="000000"/>
          <w:sz w:val="28"/>
          <w:szCs w:val="28"/>
          <w:lang w:eastAsia="en-US"/>
        </w:rPr>
        <w:t xml:space="preserve">Новый федеральный закон № 217-ФЗ "О ведении гражданами садоводства и огородничества для собственных нужд" призван устранить несоответствия между дачным законодательством и Гражданским, Земельным, Градостроительным и Жилищным кодексами. Изменения, которые произойдут в 2019 году в результате принятия закона, разъясняет Филиал Федеральной кадастровой палаты по Волгоградской области. </w:t>
      </w:r>
    </w:p>
    <w:p w:rsidR="007F42FE" w:rsidRPr="007F42FE" w:rsidRDefault="007F42FE" w:rsidP="007F42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42FE">
        <w:rPr>
          <w:rFonts w:eastAsiaTheme="minorHAnsi"/>
          <w:color w:val="000000"/>
          <w:sz w:val="28"/>
          <w:szCs w:val="28"/>
          <w:lang w:eastAsia="en-US"/>
        </w:rPr>
        <w:t xml:space="preserve">Первое ключевое изменение, с которым столкнуться граждане, касается возможности строительства жилых домов. Новый закон полностью отменяет понятие "дача". Некоммерческие объединения граждан, создающиеся для ведения загородного хозяйства, будут иметь лишь две юридические формы: садоводческое или огородническое товарищество. </w:t>
      </w:r>
      <w:proofErr w:type="gramStart"/>
      <w:r w:rsidRPr="007F42FE">
        <w:rPr>
          <w:rFonts w:eastAsiaTheme="minorHAnsi"/>
          <w:color w:val="000000"/>
          <w:sz w:val="28"/>
          <w:szCs w:val="28"/>
          <w:lang w:eastAsia="en-US"/>
        </w:rPr>
        <w:t>При этом дачные земельные участки приравниваются к садовым, а владельцы участков в СНТ автоматически получают возможность строительства на своей земле жилого дома с правом постоянного проживания и прописки в нем. Для начала такого строительства собственнику участка потребуется получить разрешение в местной администрации.</w:t>
      </w:r>
      <w:proofErr w:type="gramEnd"/>
      <w:r w:rsidRPr="007F42FE">
        <w:rPr>
          <w:rFonts w:eastAsiaTheme="minorHAnsi"/>
          <w:color w:val="000000"/>
          <w:sz w:val="28"/>
          <w:szCs w:val="28"/>
          <w:lang w:eastAsia="en-US"/>
        </w:rPr>
        <w:t xml:space="preserve"> Также законом впервые вводится понятие "садовый дом" - строение, предназначенное для сезонного проживания. Владельцу земли, решившему возвести на своем участке садовый дом, никаких разрешений получать не потребуется. </w:t>
      </w:r>
    </w:p>
    <w:p w:rsidR="007F42FE" w:rsidRPr="007F42FE" w:rsidRDefault="007F42FE" w:rsidP="007F42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42FE">
        <w:rPr>
          <w:rFonts w:eastAsiaTheme="minorHAnsi"/>
          <w:color w:val="000000"/>
          <w:sz w:val="28"/>
          <w:szCs w:val="28"/>
          <w:lang w:eastAsia="en-US"/>
        </w:rPr>
        <w:t xml:space="preserve">Существенно закон меняет нормы по правам и обязанностям граждан, которые ведут хозяйство в индивидуальном порядке. Им разрешается участвовать и голосовать на общем собрании членов товарищества, также для "индивидуалов" устанавливается порядок определения размера платы за создание и содержание имущества общего пользования. К слову, имущество общего пользования, приобретенное после вступления в силу нового закона, будет находиться в общей долевой собственности граждан - владельцев земельных участков, расположенных в границах территории садоводства и огородничества. </w:t>
      </w:r>
    </w:p>
    <w:p w:rsidR="007F42FE" w:rsidRPr="007F42FE" w:rsidRDefault="007F42FE" w:rsidP="007F42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42FE">
        <w:rPr>
          <w:rFonts w:eastAsiaTheme="minorHAnsi"/>
          <w:color w:val="000000"/>
          <w:sz w:val="28"/>
          <w:szCs w:val="28"/>
          <w:lang w:eastAsia="en-US"/>
        </w:rPr>
        <w:t xml:space="preserve">Закон также предлагает решение вопроса упрощенного порядка лицензирования скважин, предназначенных для централизованного водоснабжения товариществ. Предусматривает документ и возможность получения садовых и огородных земельных участков отдельными льготными категориями граждан. </w:t>
      </w:r>
    </w:p>
    <w:p w:rsidR="007F42FE" w:rsidRPr="007F42FE" w:rsidRDefault="007F42FE" w:rsidP="007F42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42FE">
        <w:rPr>
          <w:rFonts w:eastAsiaTheme="minorHAnsi"/>
          <w:color w:val="000000"/>
          <w:sz w:val="28"/>
          <w:szCs w:val="28"/>
          <w:lang w:eastAsia="en-US"/>
        </w:rPr>
        <w:t xml:space="preserve">Анализируя все эти </w:t>
      </w:r>
      <w:proofErr w:type="gramStart"/>
      <w:r w:rsidRPr="007F42FE">
        <w:rPr>
          <w:rFonts w:eastAsiaTheme="minorHAnsi"/>
          <w:color w:val="000000"/>
          <w:sz w:val="28"/>
          <w:szCs w:val="28"/>
          <w:lang w:eastAsia="en-US"/>
        </w:rPr>
        <w:t>изменениях</w:t>
      </w:r>
      <w:proofErr w:type="gramEnd"/>
      <w:r w:rsidRPr="007F42FE">
        <w:rPr>
          <w:rFonts w:eastAsiaTheme="minorHAnsi"/>
          <w:color w:val="000000"/>
          <w:sz w:val="28"/>
          <w:szCs w:val="28"/>
          <w:lang w:eastAsia="en-US"/>
        </w:rPr>
        <w:t xml:space="preserve">, можно сказать, что очень скоро садоводы получат больше возможностей по использованию своих земельных участков. При этом права граждан в отношениях с СНТ и ОНТ, другими организациями и органами публичной власти будут надежно защищены. </w:t>
      </w:r>
    </w:p>
    <w:p w:rsidR="007F42FE" w:rsidRPr="007F42FE" w:rsidRDefault="007F42FE" w:rsidP="007F4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F7301" w:rsidRPr="007F42FE" w:rsidRDefault="003F7301">
      <w:pPr>
        <w:rPr>
          <w:rFonts w:ascii="Times New Roman" w:hAnsi="Times New Roman" w:cs="Times New Roman"/>
        </w:rPr>
      </w:pPr>
    </w:p>
    <w:sectPr w:rsidR="003F7301" w:rsidRPr="007F42FE" w:rsidSect="003F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2FE"/>
    <w:rsid w:val="003F7301"/>
    <w:rsid w:val="007F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2017-10-25T08:13:00Z</dcterms:created>
  <dcterms:modified xsi:type="dcterms:W3CDTF">2017-10-25T08:15:00Z</dcterms:modified>
</cp:coreProperties>
</file>