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0" w:rsidRPr="006F1BA3" w:rsidRDefault="00A93900" w:rsidP="00A9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BA3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сервисы Росреестра</w:t>
      </w:r>
      <w:r>
        <w:rPr>
          <w:rFonts w:ascii="Arial" w:hAnsi="Arial" w:cs="Arial"/>
          <w:color w:val="000000"/>
          <w:sz w:val="19"/>
          <w:szCs w:val="19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6F1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росто и удобно </w:t>
      </w:r>
    </w:p>
    <w:p w:rsidR="00A93900" w:rsidRPr="006F1BA3" w:rsidRDefault="00A93900" w:rsidP="00A9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900" w:rsidRPr="006F1BA3" w:rsidRDefault="00A93900" w:rsidP="00A9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Волгоградской кадастровой палаты рекомендуют жителям области активнее пользоваться услугами Росреестра в электронном виде. </w:t>
      </w:r>
    </w:p>
    <w:p w:rsidR="00A93900" w:rsidRPr="006F1BA3" w:rsidRDefault="00A93900" w:rsidP="00A9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услуг Росреестра в электронном виде имеет ряд существенных преимуществ по сравнению с "бумажным" способом, а именно сокращает сроки оказания государственных услуг, позволяет сберечь время, исключает "человеческий фактор", предусматривает подачу одновременно большого количества пакетов документов и прочее. В конце концов, он просто дешевле - </w:t>
      </w:r>
      <w:r w:rsidRPr="00A32492">
        <w:rPr>
          <w:rFonts w:ascii="Times New Roman" w:hAnsi="Times New Roman" w:cs="Times New Roman"/>
          <w:color w:val="000000"/>
          <w:sz w:val="24"/>
          <w:szCs w:val="24"/>
        </w:rPr>
        <w:t>плата за предоставление сведений Единого государственного реестра недвижимости в виде электронного документа меньше аналогичной для бумажного документа.</w:t>
      </w: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3900" w:rsidRPr="006F1BA3" w:rsidRDefault="00A93900" w:rsidP="00A9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BA3">
        <w:rPr>
          <w:rFonts w:ascii="Times New Roman" w:hAnsi="Times New Roman" w:cs="Times New Roman"/>
          <w:color w:val="000000"/>
          <w:sz w:val="24"/>
          <w:szCs w:val="24"/>
        </w:rPr>
        <w:t>Для быстрого и удобного способа взаимодействия с заявителями работает официальный сайт Росреестра (rosreestr.ru)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183A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«Личный кабинет»</w:t>
      </w: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3900" w:rsidRDefault="00A93900" w:rsidP="00A9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На этой онлайн площадке действуют вспомогательные электронные сервисы, позволяющие ускорить и упростить поиск необходимой информации. </w:t>
      </w:r>
    </w:p>
    <w:p w:rsidR="00A93900" w:rsidRPr="00A32492" w:rsidRDefault="00A93900" w:rsidP="00A9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492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 </w:t>
      </w:r>
    </w:p>
    <w:p w:rsidR="00A93900" w:rsidRPr="006F1BA3" w:rsidRDefault="00A93900" w:rsidP="00A9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Важно, что необходимым условием для получения услуг по постановке на учет и регистрацию права в электронном виде является наличие электронной цифровой подписи. Получить ее можно в аккредитованном удостоверяющем центре. Их перечень также представлен на портале Росреестра. Свой удостоверяющий центр функционирует и на базе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</w:t>
      </w: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ской кадастровой палаты. </w:t>
      </w:r>
    </w:p>
    <w:p w:rsidR="00A93900" w:rsidRPr="006F1BA3" w:rsidRDefault="00A93900" w:rsidP="00A93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Филиал ФГБУ "ФКП Росреестра" по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</w:t>
      </w: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призывает жителей области активнее пользоваться госуслугами Росреестра в электронном виде. </w:t>
      </w: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900"/>
    <w:rsid w:val="00893026"/>
    <w:rsid w:val="00A9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2018-01-15T07:02:00Z</dcterms:created>
  <dcterms:modified xsi:type="dcterms:W3CDTF">2018-01-15T07:02:00Z</dcterms:modified>
</cp:coreProperties>
</file>