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FD" w:rsidRPr="001F4BCB" w:rsidRDefault="00B519FD" w:rsidP="00B519FD">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r w:rsidRPr="001F4BCB">
        <w:rPr>
          <w:rFonts w:ascii="Times New Roman" w:eastAsia="Times New Roman" w:hAnsi="Times New Roman" w:cs="Times New Roman"/>
          <w:b/>
          <w:color w:val="333333"/>
          <w:sz w:val="28"/>
          <w:szCs w:val="28"/>
          <w:lang w:eastAsia="ru-RU"/>
        </w:rPr>
        <w:t>Воспользоваться сервисом Росреестра при выборе кадастрового инженера</w:t>
      </w:r>
    </w:p>
    <w:p w:rsidR="00B519FD" w:rsidRPr="001F4BCB" w:rsidRDefault="00B519FD" w:rsidP="00B519FD">
      <w:pPr>
        <w:shd w:val="clear" w:color="auto" w:fill="FFFFFF"/>
        <w:spacing w:after="0" w:line="240" w:lineRule="auto"/>
        <w:ind w:firstLine="709"/>
        <w:jc w:val="both"/>
        <w:rPr>
          <w:rFonts w:ascii="Times New Roman" w:hAnsi="Times New Roman" w:cs="Times New Roman"/>
          <w:color w:val="333333"/>
          <w:sz w:val="28"/>
          <w:szCs w:val="28"/>
        </w:rPr>
      </w:pPr>
    </w:p>
    <w:p w:rsidR="00B519FD" w:rsidRPr="001F4BCB" w:rsidRDefault="00B519FD" w:rsidP="00B519FD">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Кадастровая палата по Волгоградской области напоминает, что проводить кадастровые работы могут только специалисты, имеющие действующий квалификационный аттестат. Кроме того, кадастровый инженер должен состоять в соответствующей саморегулируемой организации (СРО). </w:t>
      </w:r>
      <w:proofErr w:type="gramStart"/>
      <w:r w:rsidRPr="001F4BCB">
        <w:rPr>
          <w:rFonts w:ascii="Times New Roman" w:hAnsi="Times New Roman" w:cs="Times New Roman"/>
          <w:color w:val="333333"/>
          <w:sz w:val="28"/>
          <w:szCs w:val="28"/>
        </w:rPr>
        <w:t>Контроль за</w:t>
      </w:r>
      <w:proofErr w:type="gramEnd"/>
      <w:r w:rsidRPr="001F4BCB">
        <w:rPr>
          <w:rFonts w:ascii="Times New Roman" w:hAnsi="Times New Roman" w:cs="Times New Roman"/>
          <w:color w:val="333333"/>
          <w:sz w:val="28"/>
          <w:szCs w:val="28"/>
        </w:rPr>
        <w:t xml:space="preserve"> профессиональной деятельностью кадастрового инженера возложен на СРО, членом которой он является. По закону кадастровый инженер также должен иметь договор обязательного страхования гражданской ответственности. Таким образом, убытки, причиненные действиями (или бездействием) специалиста заказчику кадастровых работ или третьим лицам, подлежат возмещению по договору страхования. </w:t>
      </w:r>
    </w:p>
    <w:p w:rsidR="00B519FD" w:rsidRPr="001F4BCB" w:rsidRDefault="00B519FD" w:rsidP="00B519FD">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Информацию о результатах профессиональной деятельности кадастрового инженера, наличии (отсутствии) действующего аттестата, членстве специалиста в СРО можно получить на официальном сайте Росреестра в разделе "Электронные услуги и сервисы"/"Реестр кадастровых инженеров" (https://rosreestr.ru/wps/portal/ais_rki). </w:t>
      </w:r>
    </w:p>
    <w:p w:rsidR="00B519FD" w:rsidRPr="001F4BCB" w:rsidRDefault="00B519FD" w:rsidP="00B519FD">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Реестр кадастровых инженеров содержит информацию более</w:t>
      </w:r>
      <w:proofErr w:type="gramStart"/>
      <w:r w:rsidRPr="001F4BCB">
        <w:rPr>
          <w:rFonts w:ascii="Times New Roman" w:hAnsi="Times New Roman" w:cs="Times New Roman"/>
          <w:color w:val="333333"/>
          <w:sz w:val="28"/>
          <w:szCs w:val="28"/>
        </w:rPr>
        <w:t>,</w:t>
      </w:r>
      <w:proofErr w:type="gramEnd"/>
      <w:r w:rsidRPr="001F4BCB">
        <w:rPr>
          <w:rFonts w:ascii="Times New Roman" w:hAnsi="Times New Roman" w:cs="Times New Roman"/>
          <w:color w:val="333333"/>
          <w:sz w:val="28"/>
          <w:szCs w:val="28"/>
        </w:rPr>
        <w:t xml:space="preserve"> чем о 39 тыс. специалистах. На территории Волгоградской области в 2018 году осуществляют профессиональную деятельность более 400 кадастровых инженеров.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9FD"/>
    <w:rsid w:val="00B519FD"/>
    <w:rsid w:val="00B948CA"/>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2018-09-27T11:00:00Z</dcterms:created>
  <dcterms:modified xsi:type="dcterms:W3CDTF">2018-09-27T11:00:00Z</dcterms:modified>
</cp:coreProperties>
</file>