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5E5" w:rsidRPr="008375E5" w:rsidRDefault="008375E5" w:rsidP="008375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375E5">
        <w:rPr>
          <w:rFonts w:ascii="Times New Roman" w:hAnsi="Times New Roman" w:cs="Times New Roman"/>
          <w:b/>
          <w:color w:val="000000"/>
          <w:sz w:val="28"/>
          <w:szCs w:val="28"/>
        </w:rPr>
        <w:t>В режиме прямого диалога</w:t>
      </w:r>
    </w:p>
    <w:p w:rsidR="008375E5" w:rsidRPr="008375E5" w:rsidRDefault="008375E5" w:rsidP="008375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375E5" w:rsidRPr="008375E5" w:rsidRDefault="008375E5" w:rsidP="008375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375E5">
        <w:rPr>
          <w:rFonts w:ascii="Times New Roman" w:hAnsi="Times New Roman" w:cs="Times New Roman"/>
          <w:color w:val="000000"/>
          <w:sz w:val="28"/>
          <w:szCs w:val="28"/>
        </w:rPr>
        <w:t>Кадастровая палата по Волгоградской области 01 марта 2018 г. проведет Единый день консультаций для всех заинтересованных лиц.</w:t>
      </w:r>
    </w:p>
    <w:p w:rsidR="008375E5" w:rsidRPr="008375E5" w:rsidRDefault="008375E5" w:rsidP="008375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375E5" w:rsidRPr="008375E5" w:rsidRDefault="008375E5" w:rsidP="008375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75E5">
        <w:rPr>
          <w:rFonts w:ascii="Times New Roman" w:hAnsi="Times New Roman" w:cs="Times New Roman"/>
          <w:color w:val="000000"/>
          <w:sz w:val="28"/>
          <w:szCs w:val="28"/>
        </w:rPr>
        <w:t>Квалифицированные специалисты окажут бесплатное консультирование заявителей по вопросам предоставления государственных услуг Росреестра. В частности, сотрудники ведомства готовы ответить на следующие вопросы:</w:t>
      </w:r>
    </w:p>
    <w:p w:rsidR="008375E5" w:rsidRPr="008375E5" w:rsidRDefault="008375E5" w:rsidP="008375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75E5">
        <w:rPr>
          <w:rFonts w:ascii="Times New Roman" w:hAnsi="Times New Roman" w:cs="Times New Roman"/>
          <w:color w:val="000000"/>
          <w:sz w:val="28"/>
          <w:szCs w:val="28"/>
        </w:rPr>
        <w:t>- виды предоставляемых государственных услуг Росреестра;</w:t>
      </w:r>
    </w:p>
    <w:p w:rsidR="008375E5" w:rsidRPr="008375E5" w:rsidRDefault="008375E5" w:rsidP="008375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75E5">
        <w:rPr>
          <w:rFonts w:ascii="Times New Roman" w:hAnsi="Times New Roman" w:cs="Times New Roman"/>
          <w:color w:val="000000"/>
          <w:sz w:val="28"/>
          <w:szCs w:val="28"/>
        </w:rPr>
        <w:t>- перечень документов, необходимых для предоставления государственной услуги, подаваемых заявителем;</w:t>
      </w:r>
    </w:p>
    <w:p w:rsidR="008375E5" w:rsidRPr="008375E5" w:rsidRDefault="008375E5" w:rsidP="008375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75E5">
        <w:rPr>
          <w:rFonts w:ascii="Times New Roman" w:hAnsi="Times New Roman" w:cs="Times New Roman"/>
          <w:color w:val="000000"/>
          <w:sz w:val="28"/>
          <w:szCs w:val="28"/>
        </w:rPr>
        <w:t>- порядок и способ подачи запроса (заявления) о предоставлении государственной услуги;</w:t>
      </w:r>
    </w:p>
    <w:p w:rsidR="008375E5" w:rsidRPr="008375E5" w:rsidRDefault="008375E5" w:rsidP="008375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75E5">
        <w:rPr>
          <w:rFonts w:ascii="Times New Roman" w:hAnsi="Times New Roman" w:cs="Times New Roman"/>
          <w:color w:val="000000"/>
          <w:sz w:val="28"/>
          <w:szCs w:val="28"/>
        </w:rPr>
        <w:t>- размеры платы (государственной пошлины) за предоставление государственной услуги, банковские реквизиты для перечисления платежа, порядок оплаты, порядок возврата платежа;</w:t>
      </w:r>
    </w:p>
    <w:p w:rsidR="008375E5" w:rsidRPr="008375E5" w:rsidRDefault="008375E5" w:rsidP="008375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75E5">
        <w:rPr>
          <w:rFonts w:ascii="Times New Roman" w:hAnsi="Times New Roman" w:cs="Times New Roman"/>
          <w:color w:val="000000"/>
          <w:sz w:val="28"/>
          <w:szCs w:val="28"/>
        </w:rPr>
        <w:t>- порядок и способы получения результатов предоставления государственной услуги;</w:t>
      </w:r>
    </w:p>
    <w:p w:rsidR="008375E5" w:rsidRPr="008375E5" w:rsidRDefault="008375E5" w:rsidP="008375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75E5">
        <w:rPr>
          <w:rFonts w:ascii="Times New Roman" w:hAnsi="Times New Roman" w:cs="Times New Roman"/>
          <w:color w:val="000000"/>
          <w:sz w:val="28"/>
          <w:szCs w:val="28"/>
        </w:rPr>
        <w:t>- порядок оспаривания кадастровой стоимости объектов недвижимости и др.</w:t>
      </w:r>
    </w:p>
    <w:p w:rsidR="008375E5" w:rsidRPr="008375E5" w:rsidRDefault="008375E5" w:rsidP="008375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75E5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Консультации будут проходить 01 марта 2018 г. с 13.00 до 20.00, по адресам: </w:t>
      </w:r>
    </w:p>
    <w:p w:rsidR="008375E5" w:rsidRPr="008375E5" w:rsidRDefault="008375E5" w:rsidP="008375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75E5">
        <w:rPr>
          <w:rFonts w:ascii="Times New Roman" w:hAnsi="Times New Roman" w:cs="Times New Roman"/>
          <w:color w:val="000000"/>
          <w:sz w:val="28"/>
          <w:szCs w:val="28"/>
        </w:rPr>
        <w:t>г. Волгоград, ул. Ткачева, 20 «Б», ул. Мира, 19;</w:t>
      </w:r>
    </w:p>
    <w:p w:rsidR="008375E5" w:rsidRPr="008375E5" w:rsidRDefault="008375E5" w:rsidP="008375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75E5">
        <w:rPr>
          <w:rFonts w:ascii="Times New Roman" w:hAnsi="Times New Roman" w:cs="Times New Roman"/>
          <w:color w:val="000000"/>
          <w:sz w:val="28"/>
          <w:szCs w:val="28"/>
        </w:rPr>
        <w:t>г. Волжский, пр. Ленина, 19;</w:t>
      </w:r>
    </w:p>
    <w:p w:rsidR="008375E5" w:rsidRPr="008375E5" w:rsidRDefault="008375E5" w:rsidP="008375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75E5">
        <w:rPr>
          <w:rFonts w:ascii="Times New Roman" w:hAnsi="Times New Roman" w:cs="Times New Roman"/>
          <w:color w:val="000000"/>
          <w:sz w:val="28"/>
          <w:szCs w:val="28"/>
        </w:rPr>
        <w:t>г. Калач-на-Дону, ул. Пархоменко, 35;</w:t>
      </w:r>
    </w:p>
    <w:p w:rsidR="008375E5" w:rsidRPr="008375E5" w:rsidRDefault="008375E5" w:rsidP="008375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75E5">
        <w:rPr>
          <w:rFonts w:ascii="Times New Roman" w:hAnsi="Times New Roman" w:cs="Times New Roman"/>
          <w:color w:val="000000"/>
          <w:sz w:val="28"/>
          <w:szCs w:val="28"/>
        </w:rPr>
        <w:t>г. Михайловка, ул. Республиканская, 24;</w:t>
      </w:r>
    </w:p>
    <w:p w:rsidR="008375E5" w:rsidRPr="008375E5" w:rsidRDefault="008375E5" w:rsidP="008375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75E5">
        <w:rPr>
          <w:rFonts w:ascii="Times New Roman" w:hAnsi="Times New Roman" w:cs="Times New Roman"/>
          <w:color w:val="000000"/>
          <w:sz w:val="28"/>
          <w:szCs w:val="28"/>
        </w:rPr>
        <w:t>г. Урюпинск, пр. Ленина, 74;</w:t>
      </w:r>
    </w:p>
    <w:p w:rsidR="008375E5" w:rsidRPr="008375E5" w:rsidRDefault="008375E5" w:rsidP="008375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75E5">
        <w:rPr>
          <w:rFonts w:ascii="Times New Roman" w:hAnsi="Times New Roman" w:cs="Times New Roman"/>
          <w:color w:val="000000"/>
          <w:sz w:val="28"/>
          <w:szCs w:val="28"/>
        </w:rPr>
        <w:t>г. Камышин, пл. Павших Борцов, 9.</w:t>
      </w:r>
    </w:p>
    <w:p w:rsidR="008375E5" w:rsidRPr="008375E5" w:rsidRDefault="008375E5" w:rsidP="008375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375E5" w:rsidRPr="008375E5" w:rsidRDefault="008375E5" w:rsidP="008375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75E5">
        <w:rPr>
          <w:rFonts w:ascii="Times New Roman" w:hAnsi="Times New Roman" w:cs="Times New Roman"/>
          <w:color w:val="000000"/>
          <w:sz w:val="28"/>
          <w:szCs w:val="28"/>
        </w:rPr>
        <w:t>Специалисты Кадастровой палаты всегда рады Вам помочь!</w:t>
      </w:r>
    </w:p>
    <w:p w:rsidR="00BC2DA1" w:rsidRPr="008375E5" w:rsidRDefault="00BC2DA1">
      <w:pPr>
        <w:rPr>
          <w:sz w:val="28"/>
          <w:szCs w:val="28"/>
        </w:rPr>
      </w:pPr>
    </w:p>
    <w:sectPr w:rsidR="00BC2DA1" w:rsidRPr="008375E5" w:rsidSect="00BC2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75E5"/>
    <w:rsid w:val="008375E5"/>
    <w:rsid w:val="00B82CD3"/>
    <w:rsid w:val="00BC2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2018-02-15T12:02:00Z</dcterms:created>
  <dcterms:modified xsi:type="dcterms:W3CDTF">2018-02-15T12:03:00Z</dcterms:modified>
</cp:coreProperties>
</file>