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Социальные льготы </w:t>
      </w:r>
      <w:r>
        <w:rPr>
          <w:rFonts w:cs="Times New Roman" w:ascii="Times New Roman" w:hAnsi="Times New Roman"/>
          <w:b/>
          <w:sz w:val="28"/>
          <w:szCs w:val="28"/>
        </w:rPr>
        <w:t>предпенсионерам. Новое.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Льготы и меры социальной поддержки, ранее предоставлявшиеся по достижении пенсионного возраста, теперь доступны за 5 лет до выхода на пенсию. Это правило распространяется и на тех, кто выходит на пенсию досрочно. 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2019</w:t>
      </w:r>
      <w:r>
        <w:rPr>
          <w:rFonts w:cs="Times New Roman" w:ascii="Times New Roman" w:hAnsi="Times New Roman"/>
          <w:sz w:val="28"/>
          <w:szCs w:val="28"/>
        </w:rPr>
        <w:t xml:space="preserve"> года для предпенсионеров появились новые льготы, связанные с ежегодной диспансеризацией, а также дополнительные гарантии трудовой занятости. Так, каждому работнику предпенсионного возраста предоставляется два дня в год на бесплатную диспансеризацию с сохранением зарплаты, а для работодателей предусмотрена административная и уголовная ответственность за увольнение работников предпенсионного возраста или отказ в приеме на работу по причине возраста.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Напомним, что понятие </w:t>
      </w:r>
      <w:r>
        <w:fldChar w:fldCharType="begin"/>
      </w:r>
      <w:r>
        <w:instrText> HYPERLINK "http://posobie-expert.ru/news/predpensionery-s-kakogo-vozrasta-v-2019-godu/" \l "1"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«предпенсионный возраст»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было введено в 2019 году.  Лицом предпенсионного возраста считается гражданин, которому осталось 5 и менее лет до наступления возраста, дающего право на назначение страховой пенсии по старости, включая тех, кому страховая пенсия назначается досрочно.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начала 2019 года в Волгоградской области за подтверждением официального статуса предпенсионера обратились уже более 3 тысяч жителей региона.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2019-09-05T14:28:25Z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