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095" w:rsidRPr="001F4BCB" w:rsidRDefault="00B30095" w:rsidP="00B30095">
      <w:pPr>
        <w:autoSpaceDE w:val="0"/>
        <w:autoSpaceDN w:val="0"/>
        <w:adjustRightInd w:val="0"/>
        <w:spacing w:after="0" w:line="240" w:lineRule="auto"/>
        <w:jc w:val="center"/>
        <w:rPr>
          <w:rFonts w:ascii="Times New Roman" w:eastAsia="Times New Roman" w:hAnsi="Times New Roman" w:cs="Times New Roman"/>
          <w:b/>
          <w:color w:val="333333"/>
          <w:sz w:val="28"/>
          <w:szCs w:val="28"/>
          <w:lang w:eastAsia="ru-RU"/>
        </w:rPr>
      </w:pPr>
      <w:r w:rsidRPr="001F4BCB">
        <w:rPr>
          <w:rFonts w:ascii="Times New Roman" w:eastAsia="Times New Roman" w:hAnsi="Times New Roman" w:cs="Times New Roman"/>
          <w:b/>
          <w:color w:val="333333"/>
          <w:sz w:val="28"/>
          <w:szCs w:val="28"/>
          <w:lang w:eastAsia="ru-RU"/>
        </w:rPr>
        <w:t xml:space="preserve">Когда можно и нужно поменять назначение </w:t>
      </w:r>
    </w:p>
    <w:p w:rsidR="00B30095" w:rsidRPr="001F4BCB" w:rsidRDefault="00B30095" w:rsidP="00B30095">
      <w:pPr>
        <w:autoSpaceDE w:val="0"/>
        <w:autoSpaceDN w:val="0"/>
        <w:adjustRightInd w:val="0"/>
        <w:spacing w:after="0" w:line="240" w:lineRule="auto"/>
        <w:jc w:val="center"/>
        <w:rPr>
          <w:rFonts w:ascii="Times New Roman" w:eastAsia="Times New Roman" w:hAnsi="Times New Roman" w:cs="Times New Roman"/>
          <w:b/>
          <w:color w:val="333333"/>
          <w:sz w:val="28"/>
          <w:szCs w:val="28"/>
          <w:lang w:eastAsia="ru-RU"/>
        </w:rPr>
      </w:pPr>
      <w:r w:rsidRPr="001F4BCB">
        <w:rPr>
          <w:rFonts w:ascii="Times New Roman" w:eastAsia="Times New Roman" w:hAnsi="Times New Roman" w:cs="Times New Roman"/>
          <w:b/>
          <w:color w:val="333333"/>
          <w:sz w:val="28"/>
          <w:szCs w:val="28"/>
          <w:lang w:eastAsia="ru-RU"/>
        </w:rPr>
        <w:t>земельного участка</w:t>
      </w:r>
    </w:p>
    <w:p w:rsidR="00B30095" w:rsidRPr="001F4BCB" w:rsidRDefault="00B30095" w:rsidP="00B30095">
      <w:pPr>
        <w:shd w:val="clear" w:color="auto" w:fill="FFFFFF"/>
        <w:spacing w:after="0" w:line="240" w:lineRule="auto"/>
        <w:ind w:firstLine="709"/>
        <w:jc w:val="both"/>
        <w:rPr>
          <w:rFonts w:ascii="Times New Roman" w:hAnsi="Times New Roman" w:cs="Times New Roman"/>
          <w:color w:val="333333"/>
          <w:sz w:val="28"/>
          <w:szCs w:val="28"/>
        </w:rPr>
      </w:pPr>
    </w:p>
    <w:p w:rsidR="00B30095" w:rsidRPr="001F4BCB" w:rsidRDefault="00B30095" w:rsidP="00B30095">
      <w:pPr>
        <w:shd w:val="clear" w:color="auto" w:fill="FFFFFF"/>
        <w:spacing w:after="0" w:line="240" w:lineRule="auto"/>
        <w:ind w:firstLine="709"/>
        <w:jc w:val="both"/>
        <w:rPr>
          <w:rFonts w:ascii="Times New Roman" w:hAnsi="Times New Roman" w:cs="Times New Roman"/>
          <w:color w:val="333333"/>
          <w:sz w:val="28"/>
          <w:szCs w:val="28"/>
        </w:rPr>
      </w:pPr>
      <w:r w:rsidRPr="001F4BCB">
        <w:rPr>
          <w:rFonts w:ascii="Times New Roman" w:hAnsi="Times New Roman" w:cs="Times New Roman"/>
          <w:color w:val="333333"/>
          <w:sz w:val="28"/>
          <w:szCs w:val="28"/>
        </w:rPr>
        <w:t xml:space="preserve">Ежегодно в Кадастровую палату по Волгоградской области поступают сотни заявлений об изменении вида разрешенного использования земли. Необходимость поменять предназначение земельного участка возникает тогда, когда собственник желает использовать землю не по тому целевому назначению, которое определено в правоустанавливающих документах. </w:t>
      </w:r>
    </w:p>
    <w:p w:rsidR="00B30095" w:rsidRPr="001F4BCB" w:rsidRDefault="00B30095" w:rsidP="00B30095">
      <w:pPr>
        <w:shd w:val="clear" w:color="auto" w:fill="FFFFFF"/>
        <w:spacing w:after="0" w:line="240" w:lineRule="auto"/>
        <w:ind w:firstLine="709"/>
        <w:jc w:val="both"/>
        <w:rPr>
          <w:rFonts w:ascii="Times New Roman" w:hAnsi="Times New Roman" w:cs="Times New Roman"/>
          <w:color w:val="333333"/>
          <w:sz w:val="28"/>
          <w:szCs w:val="28"/>
        </w:rPr>
      </w:pPr>
      <w:r w:rsidRPr="001F4BCB">
        <w:rPr>
          <w:rFonts w:ascii="Times New Roman" w:hAnsi="Times New Roman" w:cs="Times New Roman"/>
          <w:color w:val="333333"/>
          <w:sz w:val="28"/>
          <w:szCs w:val="28"/>
        </w:rPr>
        <w:t xml:space="preserve">К примеру, собственник хочет построить торговый павильон на земле, предоставленной для индивидуального жилищного строительства. По закону этого делать нельзя. </w:t>
      </w:r>
    </w:p>
    <w:p w:rsidR="00B30095" w:rsidRPr="001F4BCB" w:rsidRDefault="00B30095" w:rsidP="00B30095">
      <w:pPr>
        <w:shd w:val="clear" w:color="auto" w:fill="FFFFFF"/>
        <w:spacing w:after="0" w:line="240" w:lineRule="auto"/>
        <w:ind w:firstLine="709"/>
        <w:jc w:val="both"/>
        <w:rPr>
          <w:rFonts w:ascii="Times New Roman" w:hAnsi="Times New Roman" w:cs="Times New Roman"/>
          <w:color w:val="333333"/>
          <w:sz w:val="28"/>
          <w:szCs w:val="28"/>
        </w:rPr>
      </w:pPr>
      <w:r w:rsidRPr="001F4BCB">
        <w:rPr>
          <w:rFonts w:ascii="Times New Roman" w:hAnsi="Times New Roman" w:cs="Times New Roman"/>
          <w:color w:val="333333"/>
          <w:sz w:val="28"/>
          <w:szCs w:val="28"/>
        </w:rPr>
        <w:t xml:space="preserve">Использование земли не по назначению чревато для правообладателя серьезным административным штрафом, который будет взиматься до тех пор, пока правонарушение не будет устранено. За такое нарушение взимается от 0,5 до 1 процента от кадастровой стоимости земельного участка (но не менее 10 тысяч рублей). За отсутствие строительства на земле, выделенной под ИЖС, придется заплатить в виде штрафа от 1 до 1,5 процента от кадастровой стоимости участка (но не менее 20 тысяч рублей). Так что в этом вопросе лучше придерживаться правил, установленных законом. </w:t>
      </w:r>
    </w:p>
    <w:p w:rsidR="00B30095" w:rsidRPr="001F4BCB" w:rsidRDefault="00B30095" w:rsidP="00B30095">
      <w:pPr>
        <w:shd w:val="clear" w:color="auto" w:fill="FFFFFF"/>
        <w:spacing w:after="0" w:line="240" w:lineRule="auto"/>
        <w:ind w:firstLine="709"/>
        <w:jc w:val="both"/>
        <w:rPr>
          <w:rFonts w:ascii="Times New Roman" w:hAnsi="Times New Roman" w:cs="Times New Roman"/>
          <w:color w:val="333333"/>
          <w:sz w:val="28"/>
          <w:szCs w:val="28"/>
        </w:rPr>
      </w:pPr>
      <w:r w:rsidRPr="001F4BCB">
        <w:rPr>
          <w:rFonts w:ascii="Times New Roman" w:hAnsi="Times New Roman" w:cs="Times New Roman"/>
          <w:color w:val="333333"/>
          <w:sz w:val="28"/>
          <w:szCs w:val="28"/>
        </w:rPr>
        <w:t xml:space="preserve">Как поменять предназначение участка? Первую очередь необходимо знать, что изменение вида земельного участка возможно только на тот, который предусмотрен правилами землепользования и застройки конкретного муниципального образования. </w:t>
      </w:r>
    </w:p>
    <w:p w:rsidR="00B30095" w:rsidRPr="001F4BCB" w:rsidRDefault="00B30095" w:rsidP="00B30095">
      <w:pPr>
        <w:shd w:val="clear" w:color="auto" w:fill="FFFFFF"/>
        <w:spacing w:after="0" w:line="240" w:lineRule="auto"/>
        <w:ind w:firstLine="709"/>
        <w:jc w:val="both"/>
        <w:rPr>
          <w:rFonts w:ascii="Times New Roman" w:hAnsi="Times New Roman" w:cs="Times New Roman"/>
          <w:color w:val="333333"/>
          <w:sz w:val="28"/>
          <w:szCs w:val="28"/>
        </w:rPr>
      </w:pPr>
      <w:r w:rsidRPr="001F4BCB">
        <w:rPr>
          <w:rFonts w:ascii="Times New Roman" w:hAnsi="Times New Roman" w:cs="Times New Roman"/>
          <w:color w:val="333333"/>
          <w:sz w:val="28"/>
          <w:szCs w:val="28"/>
        </w:rPr>
        <w:t xml:space="preserve">Допустим, вы решили построить дом и купили участок, присоединенный к городу, но предназначенный "под сельскохозяйственное производство". Разница в целях использования налицо. Придется менять "разрешенку". Прежде всего, необходимо обратиться в орган местного самоуправления, чтобы убедиться, что такой вид использования предусмотрен правилами землепользования и застройки в территориальной зоне, в которой расположен земельный участок. Если не предусмотрен, то самостоятельно выбрать вид разрешенного использования "под индивидуальное жилищное строительство" не получится. </w:t>
      </w:r>
    </w:p>
    <w:p w:rsidR="00B30095" w:rsidRPr="001F4BCB" w:rsidRDefault="00B30095" w:rsidP="00B30095">
      <w:pPr>
        <w:shd w:val="clear" w:color="auto" w:fill="FFFFFF"/>
        <w:spacing w:after="0" w:line="240" w:lineRule="auto"/>
        <w:ind w:firstLine="709"/>
        <w:jc w:val="both"/>
        <w:rPr>
          <w:rFonts w:ascii="Times New Roman" w:hAnsi="Times New Roman" w:cs="Times New Roman"/>
          <w:color w:val="333333"/>
          <w:sz w:val="28"/>
          <w:szCs w:val="28"/>
        </w:rPr>
      </w:pPr>
      <w:r w:rsidRPr="001F4BCB">
        <w:rPr>
          <w:rFonts w:ascii="Times New Roman" w:hAnsi="Times New Roman" w:cs="Times New Roman"/>
          <w:color w:val="333333"/>
          <w:sz w:val="28"/>
          <w:szCs w:val="28"/>
        </w:rPr>
        <w:t xml:space="preserve">В пределах определенной территориальной зоны устанавливаются допустимые виды разрешенного использования земельных участков, которые подразделяются </w:t>
      </w:r>
      <w:proofErr w:type="gramStart"/>
      <w:r w:rsidRPr="001F4BCB">
        <w:rPr>
          <w:rFonts w:ascii="Times New Roman" w:hAnsi="Times New Roman" w:cs="Times New Roman"/>
          <w:color w:val="333333"/>
          <w:sz w:val="28"/>
          <w:szCs w:val="28"/>
        </w:rPr>
        <w:t>на</w:t>
      </w:r>
      <w:proofErr w:type="gramEnd"/>
      <w:r w:rsidRPr="001F4BCB">
        <w:rPr>
          <w:rFonts w:ascii="Times New Roman" w:hAnsi="Times New Roman" w:cs="Times New Roman"/>
          <w:color w:val="333333"/>
          <w:sz w:val="28"/>
          <w:szCs w:val="28"/>
        </w:rPr>
        <w:t xml:space="preserve"> основные, условно разрешенные и вспомогательные. Основной и вспомогательный вид могут быть выбраны правообладателем самостоятельно в соответствии с правилами землепользования и застройки. Дополнительных решений и согласований на это не требуется. Сведения о выбранном виде использования вносятся в Единый государственный реестр недвижимости. Для этого нужно обратиться в МФЦ с соответствующим заявлением. </w:t>
      </w:r>
    </w:p>
    <w:p w:rsidR="00B30095" w:rsidRPr="001F4BCB" w:rsidRDefault="00B30095" w:rsidP="00B30095">
      <w:pPr>
        <w:shd w:val="clear" w:color="auto" w:fill="FFFFFF"/>
        <w:spacing w:after="0" w:line="240" w:lineRule="auto"/>
        <w:ind w:firstLine="709"/>
        <w:jc w:val="both"/>
        <w:rPr>
          <w:rFonts w:ascii="Times New Roman" w:hAnsi="Times New Roman" w:cs="Times New Roman"/>
          <w:color w:val="333333"/>
          <w:sz w:val="28"/>
          <w:szCs w:val="28"/>
        </w:rPr>
      </w:pPr>
      <w:r w:rsidRPr="001F4BCB">
        <w:rPr>
          <w:rFonts w:ascii="Times New Roman" w:hAnsi="Times New Roman" w:cs="Times New Roman"/>
          <w:color w:val="333333"/>
          <w:sz w:val="28"/>
          <w:szCs w:val="28"/>
        </w:rPr>
        <w:t xml:space="preserve">А вот с использованием условно разрешенного вида не все так просто. В данном случае необходимо получить разрешение на изменение. Заявление подается в уполномоченный орган муниципального образования. Обратиться можно лично или направить почтой. </w:t>
      </w:r>
    </w:p>
    <w:p w:rsidR="00B30095" w:rsidRPr="001F4BCB" w:rsidRDefault="00B30095" w:rsidP="00B30095">
      <w:pPr>
        <w:shd w:val="clear" w:color="auto" w:fill="FFFFFF"/>
        <w:spacing w:after="0" w:line="240" w:lineRule="auto"/>
        <w:ind w:firstLine="709"/>
        <w:jc w:val="both"/>
        <w:rPr>
          <w:rFonts w:ascii="Times New Roman" w:hAnsi="Times New Roman" w:cs="Times New Roman"/>
          <w:color w:val="333333"/>
          <w:sz w:val="28"/>
          <w:szCs w:val="28"/>
        </w:rPr>
      </w:pPr>
      <w:r w:rsidRPr="001F4BCB">
        <w:rPr>
          <w:rFonts w:ascii="Times New Roman" w:hAnsi="Times New Roman" w:cs="Times New Roman"/>
          <w:color w:val="333333"/>
          <w:sz w:val="28"/>
          <w:szCs w:val="28"/>
        </w:rPr>
        <w:lastRenderedPageBreak/>
        <w:t xml:space="preserve">Проект решения о предоставлении разрешения на условно разрешенный вид использования рассматривается на публичных слушаниях (общественных обсуждениях). Расходы на проведение несет лицо, заинтересованное в предоставлении разрешения. </w:t>
      </w:r>
    </w:p>
    <w:p w:rsidR="00B30095" w:rsidRPr="001F4BCB" w:rsidRDefault="00B30095" w:rsidP="00B30095">
      <w:pPr>
        <w:shd w:val="clear" w:color="auto" w:fill="FFFFFF"/>
        <w:spacing w:after="0" w:line="240" w:lineRule="auto"/>
        <w:ind w:firstLine="709"/>
        <w:jc w:val="both"/>
        <w:rPr>
          <w:rFonts w:ascii="Times New Roman" w:hAnsi="Times New Roman" w:cs="Times New Roman"/>
          <w:color w:val="333333"/>
          <w:sz w:val="28"/>
          <w:szCs w:val="28"/>
        </w:rPr>
      </w:pPr>
      <w:r w:rsidRPr="001F4BCB">
        <w:rPr>
          <w:rFonts w:ascii="Times New Roman" w:hAnsi="Times New Roman" w:cs="Times New Roman"/>
          <w:color w:val="333333"/>
          <w:sz w:val="28"/>
          <w:szCs w:val="28"/>
        </w:rPr>
        <w:t xml:space="preserve">По результатам обсуждений или публичных слушаний комиссия готовит рекомендации о предоставлении или отказе разрешения и направляет их главе местной администрации. Он должен принять решение в течение трех дней со дня поступления документов. Правообладатель земли вправе оспорить отказ в судебном порядке. </w:t>
      </w:r>
    </w:p>
    <w:p w:rsidR="00B30095" w:rsidRPr="001F4BCB" w:rsidRDefault="00B30095" w:rsidP="00B30095">
      <w:pPr>
        <w:shd w:val="clear" w:color="auto" w:fill="FFFFFF"/>
        <w:spacing w:after="0" w:line="240" w:lineRule="auto"/>
        <w:ind w:firstLine="709"/>
        <w:jc w:val="both"/>
        <w:rPr>
          <w:rFonts w:ascii="Times New Roman" w:hAnsi="Times New Roman" w:cs="Times New Roman"/>
          <w:color w:val="333333"/>
          <w:sz w:val="28"/>
          <w:szCs w:val="28"/>
        </w:rPr>
      </w:pPr>
      <w:r w:rsidRPr="001F4BCB">
        <w:rPr>
          <w:rFonts w:ascii="Times New Roman" w:hAnsi="Times New Roman" w:cs="Times New Roman"/>
          <w:color w:val="333333"/>
          <w:sz w:val="28"/>
          <w:szCs w:val="28"/>
        </w:rPr>
        <w:t xml:space="preserve">Решение о предоставлении разрешения орган местного самоуправления самостоятельно направляет в орган регистрации прав. Оно является основанием для внесения изменений в сведения ЕГРН. С момента направления решения в орган регистрации прав до внесения сведений в госреестр должно пройти не более 15 рабочих дней. </w:t>
      </w:r>
    </w:p>
    <w:p w:rsidR="00B30095" w:rsidRPr="001F4BCB" w:rsidRDefault="00B30095" w:rsidP="00B30095">
      <w:pPr>
        <w:shd w:val="clear" w:color="auto" w:fill="FFFFFF"/>
        <w:spacing w:after="0" w:line="240" w:lineRule="auto"/>
        <w:ind w:firstLine="709"/>
        <w:jc w:val="both"/>
        <w:rPr>
          <w:rFonts w:ascii="Times New Roman" w:hAnsi="Times New Roman" w:cs="Times New Roman"/>
          <w:color w:val="333333"/>
          <w:sz w:val="28"/>
          <w:szCs w:val="28"/>
        </w:rPr>
      </w:pPr>
      <w:r w:rsidRPr="001F4BCB">
        <w:rPr>
          <w:rFonts w:ascii="Times New Roman" w:hAnsi="Times New Roman" w:cs="Times New Roman"/>
          <w:color w:val="333333"/>
          <w:sz w:val="28"/>
          <w:szCs w:val="28"/>
        </w:rPr>
        <w:t xml:space="preserve">Если в установленный законом срок сведения в ЕГРН не внесены, заинтересованное лицо вправе лично обратиться в орган регистрации прав с соответствующим заявлением. </w:t>
      </w:r>
    </w:p>
    <w:p w:rsidR="00B30095" w:rsidRPr="001F4BCB" w:rsidRDefault="00B30095" w:rsidP="00B30095">
      <w:pPr>
        <w:shd w:val="clear" w:color="auto" w:fill="FFFFFF"/>
        <w:spacing w:after="0" w:line="240" w:lineRule="auto"/>
        <w:ind w:firstLine="709"/>
        <w:jc w:val="both"/>
        <w:rPr>
          <w:rFonts w:ascii="Times New Roman" w:hAnsi="Times New Roman" w:cs="Times New Roman"/>
          <w:color w:val="333333"/>
          <w:sz w:val="28"/>
          <w:szCs w:val="28"/>
        </w:rPr>
      </w:pPr>
      <w:r w:rsidRPr="001F4BCB">
        <w:rPr>
          <w:rFonts w:ascii="Times New Roman" w:hAnsi="Times New Roman" w:cs="Times New Roman"/>
          <w:color w:val="333333"/>
          <w:sz w:val="28"/>
          <w:szCs w:val="28"/>
        </w:rPr>
        <w:t xml:space="preserve">Собственнику и арендатору следует иметь в виду, что вместе с изменением вида разрешенного использования может существенно измениться кадастровая стоимость земельного участка, и, соответственно, размер земельного налога и арендная плата. </w:t>
      </w:r>
    </w:p>
    <w:p w:rsidR="00B30095" w:rsidRPr="001F4BCB" w:rsidRDefault="00B30095" w:rsidP="00B30095">
      <w:pPr>
        <w:shd w:val="clear" w:color="auto" w:fill="FFFFFF"/>
        <w:spacing w:after="0" w:line="240" w:lineRule="auto"/>
        <w:ind w:firstLine="709"/>
        <w:jc w:val="both"/>
        <w:rPr>
          <w:rFonts w:ascii="Times New Roman" w:hAnsi="Times New Roman" w:cs="Times New Roman"/>
          <w:color w:val="333333"/>
          <w:sz w:val="28"/>
          <w:szCs w:val="28"/>
        </w:rPr>
      </w:pPr>
    </w:p>
    <w:p w:rsidR="00BC2DA1" w:rsidRDefault="00BC2DA1"/>
    <w:sectPr w:rsidR="00BC2DA1" w:rsidSect="00BC2D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30095"/>
    <w:rsid w:val="00B30095"/>
    <w:rsid w:val="00B948CA"/>
    <w:rsid w:val="00BC2D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0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592</Words>
  <Characters>3380</Characters>
  <Application>Microsoft Office Word</Application>
  <DocSecurity>0</DocSecurity>
  <Lines>28</Lines>
  <Paragraphs>7</Paragraphs>
  <ScaleCrop>false</ScaleCrop>
  <Company/>
  <LinksUpToDate>false</LinksUpToDate>
  <CharactersWithSpaces>3965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Панин Владимир Александрович</dc:creator>
  <cp:keywords/>
  <dc:description/>
  <cp:lastModifiedBy>Панин Владимир Александрович</cp:lastModifiedBy>
  <cp:revision>2</cp:revision>
  <dcterms:created xsi:type="dcterms:W3CDTF">2018-09-27T11:07:00Z</dcterms:created>
  <dcterms:modified xsi:type="dcterms:W3CDTF">2018-09-27T11:07:00Z</dcterms:modified>
</cp:coreProperties>
</file>