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CB" w:rsidRPr="000A76CB" w:rsidRDefault="000A76CB" w:rsidP="000A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76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Кадастровая палата напоминает жителям региона о том, что межевание </w:t>
      </w:r>
    </w:p>
    <w:p w:rsidR="000A76CB" w:rsidRPr="000A76CB" w:rsidRDefault="000A76CB" w:rsidP="000A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76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остается добровольной процедурой </w:t>
      </w:r>
    </w:p>
    <w:p w:rsidR="000A76CB" w:rsidRPr="000A76CB" w:rsidRDefault="000A76CB" w:rsidP="000A7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A76CB" w:rsidRPr="000A76CB" w:rsidRDefault="000A76CB" w:rsidP="000A7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6CB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закон не обязывает владельцев земельных участков оформлять их границы. </w:t>
      </w:r>
    </w:p>
    <w:p w:rsidR="000A76CB" w:rsidRPr="000A76CB" w:rsidRDefault="000A76CB" w:rsidP="000A7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6CB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Сотрудники учреждения неоднократно сталкивались со случаями недобросовестного поведения профессиональных участников рынка недвижимости, которые нагнетают излишний ажиотаж вокруг проведения межевания, вследствие чего в филиал ФГБУ "ФКП Росреестра" по Волгоградской области нередко обращаются землевладельцы с вопросом, обязательна ли эта процедура и чем грозит ее отсутствие. Кадастровая палата Волгоградской области обращает внимание жителей региона на то, что уточнение местоположения границ земельного участка сегодня осуществляется исключительно по инициативе собственника. Отсутствие в кадастре недвижимости сведений о границах не влечет за собой прекращения права и не лишает правообладателя возможности пользоваться земельным участком. </w:t>
      </w:r>
    </w:p>
    <w:p w:rsidR="000A76CB" w:rsidRPr="000A76CB" w:rsidRDefault="000A76CB" w:rsidP="000A7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6CB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нужно понимать, что отсутствие в Едином государственном реестре недвижимости (ЕГРН) информации об уточненном местоположении границ земельного участка может привести к возникновению земельного спора с соседями, не позволяет однозначно определить допустимость строительства на территории, используемой собственником, а также повлечь ряд других проблем, связанных с владением и пользованием земельным участком. </w:t>
      </w:r>
    </w:p>
    <w:p w:rsidR="000A76CB" w:rsidRPr="000A76CB" w:rsidRDefault="000A76CB" w:rsidP="000A7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6CB">
        <w:rPr>
          <w:rFonts w:ascii="Times New Roman" w:hAnsi="Times New Roman" w:cs="Times New Roman"/>
          <w:color w:val="000000"/>
          <w:sz w:val="28"/>
          <w:szCs w:val="28"/>
        </w:rPr>
        <w:t xml:space="preserve">Первым шагом для тех собственников, которые решат внести в ЕГРН сведения о границах земельного участка, станет обращение к кадастровому инженеру. Этот специалист должен будет подготовить межевой план в виде электронного документа. После чего с этим документом собственнику земельного участка необходимо прийти в любой удобный МФЦ, где он напишет заявление в орган регистрации прав о проведении государственного кадастрового учета. В случае принятия государственным регистратором положительного решения владельцу будет выдана выписка из ЕГРН, она и станет подтверждением наличия границ его участка в государственном реестре. </w:t>
      </w:r>
    </w:p>
    <w:p w:rsidR="000A76CB" w:rsidRPr="000A76CB" w:rsidRDefault="000A76CB" w:rsidP="000A7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6CB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Волгоградской области советует правообладателям земельных участков, не имеющих точных границ, рассмотреть возможность проведения межевания во избежание возможных конфликтов.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6CB"/>
    <w:rsid w:val="000A76CB"/>
    <w:rsid w:val="003356FA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2018-03-21T11:24:00Z</dcterms:created>
  <dcterms:modified xsi:type="dcterms:W3CDTF">2018-03-21T11:25:00Z</dcterms:modified>
</cp:coreProperties>
</file>