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F5" w:rsidRPr="00D30129" w:rsidRDefault="00907AF5" w:rsidP="00907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01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Кадастровая палата об утверждении кадастровой стоимости недвижимости</w:t>
      </w:r>
    </w:p>
    <w:p w:rsidR="00907AF5" w:rsidRPr="00D30129" w:rsidRDefault="00907AF5" w:rsidP="0090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AF5" w:rsidRPr="00D30129" w:rsidRDefault="00907AF5" w:rsidP="00907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Кадастровая палата </w:t>
      </w:r>
      <w:proofErr w:type="gramStart"/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>по Волгоградской области в связи с увеличением количества запросов от граждан по теме</w:t>
      </w:r>
      <w:proofErr w:type="gramEnd"/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кадастровой оценки объектов недвижимости информирует волгоградцев. </w:t>
      </w:r>
    </w:p>
    <w:p w:rsidR="00907AF5" w:rsidRPr="00D30129" w:rsidRDefault="00907AF5" w:rsidP="0090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Государственная кадастровая оценка – это совокупность установленных законом процедур, направленных на определение кадастровой стоимости объектов недвижимости.</w:t>
      </w:r>
    </w:p>
    <w:p w:rsidR="00907AF5" w:rsidRPr="00D30129" w:rsidRDefault="00907AF5" w:rsidP="0090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Кадастровая стоимость недвижимости – это стоимость, установленная в процессе государственной кадастровой оценки для целей, предусмотренных законодательством Российской Федерации, в том числе, для целей налогооблажения. Факторы, которые влияют на величину кадастровой стоимости объекта недвижимости, определяются при проведении кадастровой оценки. Таких факторов, как правило, очень много: площадь, материал и год постройки, разрешенное использование, наличие коммуникаций, экономическая ситуация в регионе и т.д.</w:t>
      </w:r>
    </w:p>
    <w:p w:rsidR="00907AF5" w:rsidRPr="00D30129" w:rsidRDefault="00907AF5" w:rsidP="0090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i/>
          <w:color w:val="000000"/>
          <w:sz w:val="28"/>
          <w:szCs w:val="28"/>
        </w:rPr>
        <w:t>«Кроме того, кадастровая стоимость также может применяться для определения арендной платы за объект недвижимости, находящийся в государственной или муниципальной собственности»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, - поясняет </w:t>
      </w:r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>и.о. директора Кадастровой палаты по Волгоградской области Наталья Бирюлькина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7AF5" w:rsidRPr="00D30129" w:rsidRDefault="00907AF5" w:rsidP="0090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До 2017 года государственная кадастровая оценка объектов недвижимости на территории Волгоградской области проводилась независимыми оценщиками в соответствии с законодательством Российской Федерации об оценочной деятельности по решению исполнительного органа государственной власти Волгоградской области не реже чем один раз в пять лет с даты, по состоянию на которую была проведена государственная кадастровая оценка.</w:t>
      </w:r>
      <w:proofErr w:type="gramEnd"/>
    </w:p>
    <w:p w:rsidR="00907AF5" w:rsidRPr="00D30129" w:rsidRDefault="00907AF5" w:rsidP="0090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На территории Волгоградской области с 1 августа 2017 года полномочиями по проведению государственной кадастровой оценки наделено Государственное бюджетное учреждение Волгоградской области «Волгоградоблтехинвентаризация».</w:t>
      </w:r>
    </w:p>
    <w:p w:rsidR="00907AF5" w:rsidRPr="00D30129" w:rsidRDefault="00907AF5" w:rsidP="0090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кадастровая оценка имеет 2 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 этапа:</w:t>
      </w:r>
    </w:p>
    <w:p w:rsidR="00907AF5" w:rsidRPr="00D30129" w:rsidRDefault="00907AF5" w:rsidP="0090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1-й этап — подготовка к проведению государственной кадастровой оценки (осуществляется до 1 января года определения кадастровой стоимости);</w:t>
      </w:r>
    </w:p>
    <w:p w:rsidR="00907AF5" w:rsidRPr="00D30129" w:rsidRDefault="00907AF5" w:rsidP="0090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2-й этап — определение кадастровой стоимости.</w:t>
      </w:r>
    </w:p>
    <w:p w:rsidR="00907AF5" w:rsidRPr="00D30129" w:rsidRDefault="00907AF5" w:rsidP="0090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Важным этапом государственной кадастровой оценки, проведенной ГБУ, становится предварительный отчет. В установленные законом сроки он должен быть размещен на сайте учреждения в Интернете, а также предоставлен в Росреестр. 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способом – напрямую в ГБУ, проводившее оценку, подать заявление посредством портала госуслуг или через МФЦ.</w:t>
      </w:r>
    </w:p>
    <w:p w:rsidR="00907AF5" w:rsidRPr="00D30129" w:rsidRDefault="00907AF5" w:rsidP="0090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30129">
        <w:rPr>
          <w:rFonts w:ascii="Times New Roman" w:hAnsi="Times New Roman" w:cs="Times New Roman"/>
          <w:i/>
          <w:color w:val="000000"/>
          <w:sz w:val="28"/>
          <w:szCs w:val="28"/>
        </w:rPr>
        <w:t>Предварительное рассмотрение результатов оценки позволяет еще на начальном этапе исправить ошибки и откорректировать кадастровую стоимость до того, как комитет по управлению Госимуществом Волгоградской области утвердит окончательные итоги государственной кадастровой оценки и предотвратить необходимость обращаться в суд или комиссию для пересмотра</w:t>
      </w:r>
      <w:proofErr w:type="gramStart"/>
      <w:r w:rsidRPr="00D3012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отмечает </w:t>
      </w:r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>Наталья Бирюлькина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7AF5" w:rsidRPr="00D30129" w:rsidRDefault="00907AF5" w:rsidP="0090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В Волгоградской области планируется провести государственную кадастровую оценку более 2 миллионов объектов недвижимости, в том числе жилой и нежилой недвижимости, а также отдельных категорий земельных участков.</w:t>
      </w:r>
    </w:p>
    <w:p w:rsidR="00907AF5" w:rsidRPr="00D30129" w:rsidRDefault="00907AF5" w:rsidP="0090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В 2018 году проведена государственная кадастровая оценка земельных участков водного фонда, расположенных на территории Волгоградской области. На 2020 год запланирована государственная кадастровая оценка объектов капитального строительства, а также земельных участков следующих категорий: «Земли сельскохозяйственного назначения», «Земли населенных пунктов», «Земли особо охраняемых территорий и объектов».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AF5"/>
    <w:rsid w:val="00176870"/>
    <w:rsid w:val="00907AF5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2019-08-28T09:32:00Z</dcterms:created>
  <dcterms:modified xsi:type="dcterms:W3CDTF">2019-08-28T09:32:00Z</dcterms:modified>
</cp:coreProperties>
</file>