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6A3" w:rsidRPr="00FC239A" w:rsidRDefault="00F166A3" w:rsidP="00F166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23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Волгоградской области более 506 тысяч земельных участков имеют установленные границы</w:t>
      </w:r>
    </w:p>
    <w:p w:rsidR="00F166A3" w:rsidRPr="00FC239A" w:rsidRDefault="00F166A3" w:rsidP="00F1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66A3" w:rsidRPr="00FC239A" w:rsidRDefault="00F166A3" w:rsidP="00F1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C239A">
        <w:rPr>
          <w:rFonts w:ascii="Times New Roman" w:hAnsi="Times New Roman" w:cs="Times New Roman"/>
          <w:color w:val="000000"/>
          <w:sz w:val="28"/>
          <w:szCs w:val="28"/>
        </w:rPr>
        <w:t>В Волгоградской области доля учтенных в Едином государственном реестре недвижимости земельных участков с установленными в соответствии с действующим законодательством</w:t>
      </w:r>
      <w:proofErr w:type="gramEnd"/>
      <w:r w:rsidRPr="00FC239A">
        <w:rPr>
          <w:rFonts w:ascii="Times New Roman" w:hAnsi="Times New Roman" w:cs="Times New Roman"/>
          <w:color w:val="000000"/>
          <w:sz w:val="28"/>
          <w:szCs w:val="28"/>
        </w:rPr>
        <w:t xml:space="preserve"> границами составляет 55,1 %.</w:t>
      </w:r>
    </w:p>
    <w:p w:rsidR="00F166A3" w:rsidRPr="00FC239A" w:rsidRDefault="00F166A3" w:rsidP="00F1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Следует отметить, что внесение в реестр недвижимости сведений о границах защищает права собственников, сводит к минимуму риски земельных споров и позволяет начислять налог на имущество. Наличие установленных границ земельных участков позволяет эффективно управлять земельными ресурсами.</w:t>
      </w:r>
    </w:p>
    <w:p w:rsidR="00F166A3" w:rsidRPr="00FC239A" w:rsidRDefault="00F166A3" w:rsidP="00F1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Процедура оформления координат земельных участков возложена непосредственно на их владельцев и носит заявительный характер. Как установить точные границы своего участка? Для этого нужно обратиться к кадастровому инженеру. Он подготовит межевой план, согласует границы с соседями и внесет сведения в реестр недвижимости. При этом во время согласования границ с соседями лучше всего пригласить всех собственников на свой участок и вместе с ними и кадастровым инженером тут же закрепить положение характерных точек границ какими-нибудь знаками, например, вбитыми в землю металлическими трубами.</w:t>
      </w:r>
    </w:p>
    <w:p w:rsidR="00F166A3" w:rsidRPr="00FC239A" w:rsidRDefault="00F166A3" w:rsidP="00F1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C239A">
        <w:rPr>
          <w:rFonts w:ascii="Times New Roman" w:hAnsi="Times New Roman" w:cs="Times New Roman"/>
          <w:color w:val="000000"/>
          <w:sz w:val="28"/>
          <w:szCs w:val="28"/>
        </w:rPr>
        <w:t>Результатом межевания будет являться внесение в реестр недвижимости сведений о границах участка. Поэтому необходимо проследить, чтобы по заявлению, которое подается вместе с межевым планом в любом офисе МФЦ или через сайт Росреестра, регистрационный орган принял положительное решение. График работы и адреса офисов МФЦ можно уточнить по единому справочному телефону Росреестра 8-800-100-34-34 (звонок бесплатный).</w:t>
      </w:r>
    </w:p>
    <w:p w:rsidR="00F166A3" w:rsidRPr="00FC239A" w:rsidRDefault="00F166A3" w:rsidP="00F166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C2DA1" w:rsidRDefault="00BC2DA1"/>
    <w:sectPr w:rsidR="00BC2DA1" w:rsidSect="00BC2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6A3"/>
    <w:rsid w:val="00BC2DA1"/>
    <w:rsid w:val="00BD79D0"/>
    <w:rsid w:val="00F16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Панин Владимир Александрович</dc:creator>
  <cp:keywords/>
  <dc:description/>
  <cp:lastModifiedBy>Панин Владимир Александрович</cp:lastModifiedBy>
  <cp:revision>2</cp:revision>
  <dcterms:created xsi:type="dcterms:W3CDTF">2019-05-23T07:26:00Z</dcterms:created>
  <dcterms:modified xsi:type="dcterms:W3CDTF">2019-05-23T07:26:00Z</dcterms:modified>
</cp:coreProperties>
</file>