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6E" w:rsidRPr="00F24FD2" w:rsidRDefault="0089636E" w:rsidP="0089636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4FD2">
        <w:rPr>
          <w:rFonts w:ascii="Times New Roman" w:hAnsi="Times New Roman" w:cs="Times New Roman"/>
          <w:b/>
          <w:color w:val="000000"/>
          <w:sz w:val="28"/>
          <w:szCs w:val="28"/>
        </w:rPr>
        <w:t>Кадастровый инженер - кто он?</w:t>
      </w:r>
    </w:p>
    <w:p w:rsidR="0089636E" w:rsidRPr="00F24FD2" w:rsidRDefault="0089636E" w:rsidP="008963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89636E" w:rsidRPr="00F24FD2" w:rsidRDefault="0089636E" w:rsidP="008963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4FD2">
        <w:rPr>
          <w:rFonts w:ascii="Times New Roman" w:hAnsi="Times New Roman" w:cs="Times New Roman"/>
          <w:color w:val="333333"/>
          <w:sz w:val="28"/>
          <w:szCs w:val="28"/>
        </w:rPr>
        <w:t>Каждый житель России хоть раз сталкивается с оформлением документов в сфере земельно-имущественных отношений. Это могут быть сделки, связанные с куплей-продажей земельных участков, их дарения и обмена, изменение первоначального плана жилого помещения, вступление в права наследования и др. Правильно их оформить, сделать замеры с помощью профессионального оборудования, подготовить перечень необходимых документов поможет кадастровый инженер.</w:t>
      </w:r>
    </w:p>
    <w:p w:rsidR="0089636E" w:rsidRPr="00F24FD2" w:rsidRDefault="0089636E" w:rsidP="008963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4FD2">
        <w:rPr>
          <w:rFonts w:ascii="Times New Roman" w:hAnsi="Times New Roman" w:cs="Times New Roman"/>
          <w:color w:val="333333"/>
          <w:sz w:val="28"/>
          <w:szCs w:val="28"/>
        </w:rPr>
        <w:t>Кадастровый инженер является важным связующим звеном между правообладателем и органом кадастрового учета. Кадастровый инжене</w:t>
      </w:r>
      <w:proofErr w:type="gramStart"/>
      <w:r w:rsidRPr="00F24FD2">
        <w:rPr>
          <w:rFonts w:ascii="Times New Roman" w:hAnsi="Times New Roman" w:cs="Times New Roman"/>
          <w:color w:val="333333"/>
          <w:sz w:val="28"/>
          <w:szCs w:val="28"/>
        </w:rPr>
        <w:t>р-</w:t>
      </w:r>
      <w:proofErr w:type="gramEnd"/>
      <w:r w:rsidRPr="00F24FD2">
        <w:rPr>
          <w:rFonts w:ascii="Times New Roman" w:hAnsi="Times New Roman" w:cs="Times New Roman"/>
          <w:color w:val="333333"/>
          <w:sz w:val="28"/>
          <w:szCs w:val="28"/>
        </w:rPr>
        <w:t xml:space="preserve"> это физическое лицо, осуществляющее кадастровую деятельность, которое имеет действующий квалификационный аттестат кадастрового инженера и являющийся членом саморегулируемой организации кадастровых инженеров. Обязательным условием при выборе надежного исполнителя кадастровых работ является наличие действующего квалификационного аттестата кадастрового инженера. Для этого необходимо удостовериться, содержатся ли о кадастровом инженере сведения в государственном реестре кадастровых инженеров, который размещен на сайте Росреестра (</w:t>
      </w:r>
      <w:hyperlink r:id="rId4" w:tgtFrame="_blank" w:history="1">
        <w:r w:rsidRPr="00F24FD2">
          <w:rPr>
            <w:rFonts w:ascii="Times New Roman" w:hAnsi="Times New Roman" w:cs="Times New Roman"/>
            <w:color w:val="333333"/>
            <w:sz w:val="28"/>
            <w:szCs w:val="28"/>
          </w:rPr>
          <w:t>www.rosreestr.ru</w:t>
        </w:r>
      </w:hyperlink>
      <w:r w:rsidRPr="00F24FD2">
        <w:rPr>
          <w:rFonts w:ascii="Times New Roman" w:hAnsi="Times New Roman" w:cs="Times New Roman"/>
          <w:color w:val="333333"/>
          <w:sz w:val="28"/>
          <w:szCs w:val="28"/>
        </w:rPr>
        <w:t>) в разделе «Реестр кадастровых инженеров».</w:t>
      </w:r>
    </w:p>
    <w:p w:rsidR="0089636E" w:rsidRPr="00F24FD2" w:rsidRDefault="0089636E" w:rsidP="008963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4FD2">
        <w:rPr>
          <w:rFonts w:ascii="Times New Roman" w:hAnsi="Times New Roman" w:cs="Times New Roman"/>
          <w:color w:val="333333"/>
          <w:sz w:val="28"/>
          <w:szCs w:val="28"/>
        </w:rPr>
        <w:t>Именно кадастровый инженер определяет местоположение границ объектов недвижимости на местности и готовит документы для внесения в государственный кадастр недвижимости.</w:t>
      </w:r>
    </w:p>
    <w:p w:rsidR="0089636E" w:rsidRPr="00F24FD2" w:rsidRDefault="0089636E" w:rsidP="008963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4FD2">
        <w:rPr>
          <w:rFonts w:ascii="Times New Roman" w:hAnsi="Times New Roman" w:cs="Times New Roman"/>
          <w:color w:val="333333"/>
          <w:sz w:val="28"/>
          <w:szCs w:val="28"/>
        </w:rPr>
        <w:t>Основанием для проведения кадастровых работ кадастровым инженером является договор подряда, заключённый с Заказчиком. Результатом кадастровых работ являются документы, которые кадастровый инженер должен передать Заказчику, а именно:</w:t>
      </w:r>
    </w:p>
    <w:p w:rsidR="0089636E" w:rsidRPr="00F24FD2" w:rsidRDefault="0089636E" w:rsidP="008963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4FD2">
        <w:rPr>
          <w:rFonts w:ascii="Times New Roman" w:hAnsi="Times New Roman" w:cs="Times New Roman"/>
          <w:color w:val="333333"/>
          <w:sz w:val="28"/>
          <w:szCs w:val="28"/>
        </w:rPr>
        <w:t>1. Межевой план – при подготовке документов для постановки на кадастровый учет одного или нескольких земельных участков, учета изменений или учета части земельного участка;</w:t>
      </w:r>
    </w:p>
    <w:p w:rsidR="0089636E" w:rsidRPr="00F24FD2" w:rsidRDefault="0089636E" w:rsidP="008963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4FD2">
        <w:rPr>
          <w:rFonts w:ascii="Times New Roman" w:hAnsi="Times New Roman" w:cs="Times New Roman"/>
          <w:color w:val="333333"/>
          <w:sz w:val="28"/>
          <w:szCs w:val="28"/>
        </w:rPr>
        <w:t>2. Технический план – при подготовке документов для постановки кадастровый учет здания, сооружения, помещения или объекта незавершенного строительства, учета его изменений или учета его части.</w:t>
      </w:r>
    </w:p>
    <w:p w:rsidR="0089636E" w:rsidRPr="00F24FD2" w:rsidRDefault="0089636E" w:rsidP="008963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4FD2">
        <w:rPr>
          <w:rFonts w:ascii="Times New Roman" w:hAnsi="Times New Roman" w:cs="Times New Roman"/>
          <w:color w:val="333333"/>
          <w:sz w:val="28"/>
          <w:szCs w:val="28"/>
        </w:rPr>
        <w:t>3. Акт обследования – при подготовке документов для снятия с кадастрового учета здания, сооружения, помещения или объекта незавершенного строительства.</w:t>
      </w:r>
    </w:p>
    <w:p w:rsidR="0089636E" w:rsidRPr="00F24FD2" w:rsidRDefault="0089636E" w:rsidP="008963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4FD2">
        <w:rPr>
          <w:rFonts w:ascii="Times New Roman" w:hAnsi="Times New Roman" w:cs="Times New Roman"/>
          <w:color w:val="333333"/>
          <w:sz w:val="28"/>
          <w:szCs w:val="28"/>
        </w:rPr>
        <w:t>По итогам проведенных работ и по желанию заказчика кадастровый инженер может самостоятельно подать необходимые документы в орган кадастрового учета. После успешного проведения учетных процедур кадастровый инженер должен получить положительное решение по документам-основаниям, которые он сдает в орган кадастрового учета.</w:t>
      </w:r>
    </w:p>
    <w:p w:rsidR="0089636E" w:rsidRPr="00F24FD2" w:rsidRDefault="0089636E" w:rsidP="008963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4FD2">
        <w:rPr>
          <w:rFonts w:ascii="Times New Roman" w:hAnsi="Times New Roman" w:cs="Times New Roman"/>
          <w:color w:val="333333"/>
          <w:sz w:val="28"/>
          <w:szCs w:val="28"/>
        </w:rPr>
        <w:t xml:space="preserve">Кадастровая палата по Волгоградской области считает одним из приоритетных направлений своей деятельности работу с кадастровыми </w:t>
      </w:r>
      <w:r w:rsidRPr="00F24FD2">
        <w:rPr>
          <w:rFonts w:ascii="Times New Roman" w:hAnsi="Times New Roman" w:cs="Times New Roman"/>
          <w:color w:val="333333"/>
          <w:sz w:val="28"/>
          <w:szCs w:val="28"/>
        </w:rPr>
        <w:lastRenderedPageBreak/>
        <w:t>инженерами. Для успешного взаимодействия Кадастровая палата проводит ряд мероприятий, нацеленных на улучшение качества их работы.</w:t>
      </w:r>
    </w:p>
    <w:p w:rsidR="0089636E" w:rsidRPr="00F24FD2" w:rsidRDefault="0089636E" w:rsidP="008963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4FD2">
        <w:rPr>
          <w:rFonts w:ascii="Times New Roman" w:hAnsi="Times New Roman" w:cs="Times New Roman"/>
          <w:color w:val="333333"/>
          <w:sz w:val="28"/>
          <w:szCs w:val="28"/>
        </w:rPr>
        <w:t>При осуществлении кадастрового учета недвижимого имущества от качества работы кадастровых инженеров зависит точность сведений государственного кадастра.</w:t>
      </w:r>
    </w:p>
    <w:p w:rsidR="0089636E" w:rsidRPr="00F24FD2" w:rsidRDefault="0089636E" w:rsidP="008963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4FD2">
        <w:rPr>
          <w:rFonts w:ascii="Times New Roman" w:hAnsi="Times New Roman" w:cs="Times New Roman"/>
          <w:color w:val="333333"/>
          <w:sz w:val="28"/>
          <w:szCs w:val="28"/>
        </w:rPr>
        <w:t>В целях координации совместной деятельности и формированию единых подходов, филиал Кадастровой палаты по Волгоградской области направляет информационную рассылку кадастровым инженерам, организует лекции, консультационные семинары, регулярно размещает актуальную информацию в сети Интернет.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36E"/>
    <w:rsid w:val="0089636E"/>
    <w:rsid w:val="009B3BF5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rosreestr.ru&amp;post=481659935_12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2019-03-25T09:47:00Z</dcterms:created>
  <dcterms:modified xsi:type="dcterms:W3CDTF">2019-03-25T09:47:00Z</dcterms:modified>
</cp:coreProperties>
</file>