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7C" w:rsidRPr="005E6FD7" w:rsidRDefault="00131A7C" w:rsidP="00131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Кадастровая палата переводит архив кадастровых дел в электронный вид </w:t>
      </w:r>
    </w:p>
    <w:p w:rsidR="00131A7C" w:rsidRPr="005E6FD7" w:rsidRDefault="00131A7C" w:rsidP="00131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31A7C" w:rsidRPr="005E6FD7" w:rsidRDefault="00131A7C" w:rsidP="0013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плана мероприятий по повышению качества государственных услуг, предоставляемых Росреестром, утверждена стратегия архивного хранения и перевода в электронную форму дел правоустанавливающих документов и кадастровых дел. </w:t>
      </w:r>
    </w:p>
    <w:p w:rsidR="00131A7C" w:rsidRPr="005E6FD7" w:rsidRDefault="00131A7C" w:rsidP="0013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С ростом количества поданных документов для получения государственных услуг Росреестр, хранение таких документов в бумажном виде приводит к постоянной потребности увеличения площадей архивохранилищ, а также к затруднению текущей регистрационной и учетной деятельности. </w:t>
      </w:r>
    </w:p>
    <w:p w:rsidR="00131A7C" w:rsidRPr="005E6FD7" w:rsidRDefault="00131A7C" w:rsidP="0013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Филиал ФГБУ «ФКП Росреестра» по Волгоградской области участвует в глобальной работе по переводу в электронную форму документов, созданию централизованных архивохранилищ бумажных документов для дальнейшего эффективного архивного хранения в бумажном виде документов и созданию электронных архивов документов с целью оперативного использования документов в электронной форме в сфере государственной регистрации прав и государственного кадастрового учета. </w:t>
      </w:r>
      <w:proofErr w:type="gramEnd"/>
    </w:p>
    <w:p w:rsidR="00131A7C" w:rsidRPr="005E6FD7" w:rsidRDefault="00131A7C" w:rsidP="0013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В архиве Кадастровой палаты по Волгоградской области на дату 01.01.2017 года на хранении находится 517810 кадастровых дела, 169469 из которых уже переведены в электронный вид. </w:t>
      </w:r>
      <w:proofErr w:type="gramEnd"/>
    </w:p>
    <w:p w:rsidR="00FB1C38" w:rsidRDefault="00131A7C" w:rsidP="00131A7C">
      <w:r w:rsidRPr="005E6FD7">
        <w:rPr>
          <w:rFonts w:ascii="Times New Roman" w:hAnsi="Times New Roman" w:cs="Times New Roman"/>
          <w:color w:val="000000"/>
          <w:sz w:val="24"/>
          <w:szCs w:val="24"/>
        </w:rPr>
        <w:t>Создание электронного архива способствует оперативному межведомственному взаимодействию и обслуживанию жителей по экстерриториальному принципу. Заявитель может обратиться с запросом в офис приема-выдачи документов кадастровой палаты или МФЦ вне зависимости от места нахождения объекта недвижимости и оперативно получить копии документов из любого региона страны. Кроме того, наличие электронных архивов существенно ускоряет сроки осуществления процедур в сфере кадастровой</w:t>
      </w:r>
    </w:p>
    <w:sectPr w:rsidR="00FB1C38" w:rsidSect="00FB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A7C"/>
    <w:rsid w:val="00131A7C"/>
    <w:rsid w:val="00FB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2017-09-06T11:32:00Z</dcterms:created>
  <dcterms:modified xsi:type="dcterms:W3CDTF">2017-09-06T11:32:00Z</dcterms:modified>
</cp:coreProperties>
</file>