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bookmarkStart w:id="0" w:name="__DdeLink__4_1127639275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Условия для назначения государственной пенсии за выслугу лет федеральным государственным гражданским служащим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u w:val="single"/>
        </w:rPr>
      </w:pPr>
      <w:r>
        <w:rPr>
          <w:u w:val="single"/>
        </w:rPr>
        <w:t>Для федеральных государственных гражданских служащих: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/>
        <w:t>В соответствии с пунктом 1 статьи 7 Федерального закона от 15 декабря 2001 г. № 166-ФЗ «О государственном пенсионном обеспечении в Российской Федерации» (в редакции Федерального закона  от 23 мая 2016 г.  № 143-ФЗ) федеральные государственные гражданские служащие при наличии стажа государственной гражданской службы,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г. № 166-ФЗ,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основаниям, предусмотренным пунктами 1 - 3, 7 - 9 части 1 статьи 33, пунктами 1, 8.2 и 8.3 части 1 статьи 37, пунктами 2 - 4 части 1 и пунктами 2 - 4 части 2 статьи 39 Федерального закона от 27 июля 2004 года № 79-ФЗ «О государственной гражданской службе Российской Федерации» (с учетом положений, предусмотренных абзацами вторым и третьим настоящего пункта).</w:t>
      </w:r>
    </w:p>
    <w:p>
      <w:pPr>
        <w:pStyle w:val="Style18"/>
        <w:spacing w:before="0" w:after="283"/>
        <w:rPr/>
      </w:pPr>
      <w:r>
        <w:rPr/>
        <w:t>При этом продолжительность стажа государственной гражданской службы, требуемого для установления пенсии за выслугу лет, с 2017 года увеличивается поэтапно (ежегодно на 6 месяцев) с 15 лет 6 месяцев в 2017 году до 20 лет в 2026 году.</w:t>
      </w:r>
    </w:p>
    <w:p>
      <w:pPr>
        <w:pStyle w:val="Style18"/>
        <w:spacing w:before="0" w:after="283"/>
        <w:rPr/>
      </w:pPr>
      <w:r>
        <w:rPr/>
        <w:t>Согласно пункту 1.1 статьи 7 Федерального закона от 15 декабря 2001 г. № 166-ФЗ федеральным государственным гражданским служащим, уволенным до приобретения права на страховую пенсию по старости (инвалидности) по пункту 3 части 1 статьи 33 Федерального закона от 27 июля 2004 г. № 79-ФЗ, право на пенсию за выслугу лет предоставляется при наличии у них стажа государственной гражданской службы не менее 25 лет и замещении должности федеральной государственной гражданской службы не менее 7 лет.</w:t>
        <w:br/>
        <w:br/>
        <w:t>Согласно пункту 2 статьи 7 Федерального закона от 15 декабря 2001 г. № 166-ФЗ пенсия за выслугу лет устанавливается к страховой пенсии по старости (инвалидности), назначенной в соответствии с Федеральным законом от 28 декабря 2013 г. № 400-ФЗ «О страховых пенсиях», и выплачивается одновременно с ней. Кроме того, в соответствии со статьей 32 Закона Российской Федерации от 19 апреля 1991 г. № 1032-1 «О занятости населения в Российской Федерации» пенсия за выслугу лет федеральных государственных гражданских служащих может быть установлена к досрочной пенсии, назначенной по нормам названного Закона.</w:t>
        <w:br/>
        <w:br/>
        <w:t xml:space="preserve">Следует отметить, что нормы Федерального закона от 23 мая 2016 г.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предусматривающие поэтапное увеличение минимальной продолжительности стажа государственной гражданской службы, требуемой для назначения пенсии за выслугу лет федеральных государственных гражданских служащих и определения размера указанной пенсии, не распространяются на следующих лиц: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на федеральных государственных гражданских служащих, приобретших право на пенсию за выслугу лет в соответствии с пунктами 1 и 1.1 статьи 7 Федерального закона от 15 декабря 2001 года № 166-ФЗ и уволенных (освобожденных от замещаемой должности) с федеральной государственной гражданской службы до 1 января 2017 года;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на лиц, замещавших на 1 января 2017 года  должности  федеральной государственной гражданской службы и имеющих на этот день стаж федеральной государственной гражданской службы для назначения пенсии за выслугу лет не менее 20 лет;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на лиц, замещавших на 1 января 2017 года  должности  федеральной государственной гражданской службы, имеющих на этот день не менее 15 лет указанного стажа и приобретших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2020-10-07T14:51:01Z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