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360" w:beforeAutospacing="0" w:before="60" w:afterAutospacing="0" w:after="60"/>
        <w:ind w:firstLine="567"/>
        <w:jc w:val="center"/>
        <w:rPr/>
      </w:pPr>
      <w:r>
        <w:rPr>
          <w:b/>
        </w:rPr>
        <w:t>Внимание! В 2019 году изменилась дата подачи заявления о переводе пенсионных накоплений</w:t>
      </w:r>
      <w:r>
        <w:rPr/>
        <w:t>!</w:t>
      </w:r>
    </w:p>
    <w:p>
      <w:pPr>
        <w:pStyle w:val="NormalWeb"/>
        <w:spacing w:lineRule="auto" w:line="360" w:beforeAutospacing="0" w:before="60" w:afterAutospacing="0" w:after="60"/>
        <w:ind w:firstLine="567"/>
        <w:jc w:val="both"/>
        <w:rPr/>
      </w:pPr>
      <w:r>
        <w:rPr/>
        <w:t xml:space="preserve">С этого года  заявление о переводе пенсионных накоплений в НПФ, из одного НПФ в другой или о возврате из НПФ в Пенсионный фонд РФ необходимо подать </w:t>
      </w:r>
      <w:r>
        <w:rPr>
          <w:b/>
        </w:rPr>
        <w:t>не позднее 1 декабря (</w:t>
      </w:r>
      <w:r>
        <w:rPr/>
        <w:t xml:space="preserve">ранее была установлена дата 31 декабря).  </w:t>
      </w:r>
    </w:p>
    <w:p>
      <w:pPr>
        <w:pStyle w:val="Normal"/>
        <w:spacing w:lineRule="auto" w:line="360" w:before="0" w:after="0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Сейчас в территориальных подразделениях Пенсионного фонда РФ по Волгоградской области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завершается кампания по приему от граждан заявлений о переводе пенсионных накоплений в негосударственные пенсионные фонды (НПФ).</w:t>
      </w: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360" w:before="0" w:after="0"/>
        <w:ind w:firstLine="62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Так, по предварительным данным, на 20 ноября текущего года 553 </w:t>
      </w:r>
      <w:r>
        <w:rPr>
          <w:rFonts w:ascii="Times New Roman" w:hAnsi="Times New Roman"/>
          <w:color w:val="000000"/>
          <w:sz w:val="24"/>
          <w:szCs w:val="24"/>
        </w:rPr>
        <w:t xml:space="preserve">жителя нашей области приняли решение об изменении способа управления своими пенсионными накоплениями. Из них, 7 </w:t>
      </w:r>
      <w:r>
        <w:rPr>
          <w:rFonts w:ascii="Times New Roman" w:hAnsi="Times New Roman"/>
          <w:sz w:val="24"/>
          <w:szCs w:val="24"/>
        </w:rPr>
        <w:t>человек  перешли из ПФР в НПФ; 494 человека вернулись из НПФ в ПФР; 52 человека перешли из одного НПФ в другой НПФ.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Заявление можно подать в любом территориальном подразделении Пенсионного фонда РФ лично или через представителя,  действующего на основании нотариально удостоверенной доверенности. При себе достаточно иметь документ, удостоверяющий личность. Также можно провести эту процедуру в электронном виде  с использованием единого портала государственных и муниципальных услуг. При подаче заявления в форме электронного документа с использованием единого портала государственных и муниципальных услуг установление личности и проверка подлинности подписи застрахованного лица осуществляются в порядке, установленном Правительством РФ.</w:t>
      </w:r>
    </w:p>
    <w:p>
      <w:pPr>
        <w:pStyle w:val="Normal"/>
        <w:snapToGrid w:val="false"/>
        <w:spacing w:lineRule="auto" w:line="36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Обязательным условием для перехода из ПФР в НПФ или из одного НПФ в другой НПФ кроме заявления является наличие договора об обязательном пенсионном страховании с новым НПФ. Договор с НПФ должен быть оформлен до подачи заявления.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вопросам перевода пенсионных накоплений вы всегда можете получить ответы специалистов Пенсионного фонда по телефону </w:t>
      </w:r>
      <w:r>
        <w:rPr>
          <w:rFonts w:ascii="Times New Roman" w:hAnsi="Times New Roman"/>
          <w:b/>
          <w:sz w:val="24"/>
          <w:szCs w:val="24"/>
        </w:rPr>
        <w:t>96-09-09.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74b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b72ba8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LibreOffice/5.0.3.2$Windows_x86 LibreOffice_project/e5f16313668ac592c1bfb310f4390624e3dbfb75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2019-11-20T11:36:00Z</dcterms:created>
  <dc:creator>044PolovinkinaYUV</dc:creator>
  <dc:language>ru-RU</dc:language>
  <cp:lastModifiedBy>044PolovinkinaYUV</cp:lastModifiedBy>
  <dcterms:modified xsi:type="dcterms:W3CDTF">2019-11-20T11:36:00Z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